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BE04" w14:textId="77777777" w:rsidR="006E7B57" w:rsidRPr="005B3F95" w:rsidRDefault="006E7B57" w:rsidP="006E7B57">
      <w:pPr>
        <w:spacing w:line="240" w:lineRule="auto"/>
        <w:rPr>
          <w:b/>
          <w:bCs/>
          <w:sz w:val="28"/>
          <w:szCs w:val="22"/>
        </w:rPr>
      </w:pPr>
      <w:r w:rsidRPr="005B3F95">
        <w:rPr>
          <w:b/>
          <w:bCs/>
          <w:sz w:val="28"/>
          <w:szCs w:val="22"/>
        </w:rPr>
        <w:t xml:space="preserve">Form </w:t>
      </w:r>
      <w:r>
        <w:rPr>
          <w:b/>
          <w:bCs/>
          <w:sz w:val="28"/>
          <w:szCs w:val="22"/>
        </w:rPr>
        <w:t>C</w:t>
      </w:r>
      <w:r w:rsidRPr="005B3F95">
        <w:rPr>
          <w:b/>
          <w:bCs/>
          <w:sz w:val="28"/>
          <w:szCs w:val="22"/>
        </w:rPr>
        <w:t xml:space="preserve">: </w:t>
      </w:r>
      <w:r>
        <w:rPr>
          <w:b/>
          <w:bCs/>
          <w:sz w:val="28"/>
          <w:szCs w:val="22"/>
        </w:rPr>
        <w:t xml:space="preserve"> </w:t>
      </w:r>
      <w:r w:rsidRPr="005B3F95">
        <w:rPr>
          <w:b/>
          <w:bCs/>
          <w:sz w:val="28"/>
          <w:szCs w:val="22"/>
        </w:rPr>
        <w:t xml:space="preserve">Qualifications, Experience, and Control </w:t>
      </w:r>
    </w:p>
    <w:p w14:paraId="24DFA2CE" w14:textId="77777777" w:rsidR="006E7B57" w:rsidRPr="00F6153E" w:rsidRDefault="006E7B57" w:rsidP="006E7B57">
      <w:r w:rsidRPr="00836725">
        <w:t>(</w:t>
      </w:r>
      <w:r>
        <w:t>All</w:t>
      </w:r>
      <w:r w:rsidRPr="00836725">
        <w:t xml:space="preserve"> firms </w:t>
      </w:r>
      <w:r>
        <w:t xml:space="preserve">must respond to this section. </w:t>
      </w:r>
      <w:bookmarkStart w:id="0" w:name="_Hlk60757644"/>
      <w:bookmarkStart w:id="1" w:name="_Hlk60757616"/>
      <w:r>
        <w:t>Please limit your answers to Form C to no more than 10 pages.</w:t>
      </w:r>
      <w:r w:rsidRPr="00836725">
        <w:t>)</w:t>
      </w:r>
      <w:bookmarkEnd w:id="0"/>
    </w:p>
    <w:bookmarkEnd w:id="1"/>
    <w:p w14:paraId="32757C59" w14:textId="77777777" w:rsidR="006E7B57" w:rsidRPr="006C3430" w:rsidRDefault="006E7B57" w:rsidP="006E7B57">
      <w:pPr>
        <w:rPr>
          <w:sz w:val="18"/>
        </w:rPr>
      </w:pPr>
    </w:p>
    <w:p w14:paraId="60302F0F" w14:textId="77777777" w:rsidR="006E7B57" w:rsidRPr="00341151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 w:rsidRPr="00341151">
        <w:t>Provide a general overview and brief history of your organization, including parent and/or subsidiary companies and number of employees.</w:t>
      </w:r>
    </w:p>
    <w:p w14:paraId="338A2C4A" w14:textId="77777777" w:rsidR="006E7B57" w:rsidRPr="00341151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 w:rsidRPr="00341151">
        <w:t xml:space="preserve">Describe the experience of the </w:t>
      </w:r>
      <w:r>
        <w:t>f</w:t>
      </w:r>
      <w:r w:rsidRPr="00341151">
        <w:t xml:space="preserve">irm in providing similar services for </w:t>
      </w:r>
      <w:r>
        <w:t>municipal en</w:t>
      </w:r>
      <w:r w:rsidRPr="00341151">
        <w:t>tities.</w:t>
      </w:r>
    </w:p>
    <w:p w14:paraId="56D1E48E" w14:textId="77777777" w:rsidR="006E7B57" w:rsidRPr="00341151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 w:rsidRPr="00341151">
        <w:t xml:space="preserve">Complete the following table with current credit ratings by Standard &amp; Poor’s Rating Services and Moody’s Investor Services. If the </w:t>
      </w:r>
      <w:r>
        <w:t>f</w:t>
      </w:r>
      <w:r w:rsidRPr="00341151">
        <w:t>irm is not rated by these rating organizations, provide other evidence of the firm’s financial strength.</w:t>
      </w:r>
    </w:p>
    <w:tbl>
      <w:tblPr>
        <w:tblW w:w="8654" w:type="dxa"/>
        <w:tblInd w:w="720" w:type="dxa"/>
        <w:tblBorders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524"/>
        <w:gridCol w:w="2520"/>
        <w:gridCol w:w="2610"/>
      </w:tblGrid>
      <w:tr w:rsidR="006E7B57" w:rsidRPr="00616F0B" w14:paraId="71194D83" w14:textId="77777777" w:rsidTr="00813227">
        <w:trPr>
          <w:trHeight w:val="426"/>
        </w:trPr>
        <w:tc>
          <w:tcPr>
            <w:tcW w:w="3524" w:type="dxa"/>
            <w:shd w:val="clear" w:color="auto" w:fill="FFFFFF"/>
            <w:vAlign w:val="center"/>
          </w:tcPr>
          <w:p w14:paraId="4D39F4FA" w14:textId="77777777" w:rsidR="006E7B57" w:rsidRPr="00616F0B" w:rsidRDefault="006E7B57" w:rsidP="00813227">
            <w:pPr>
              <w:ind w:left="108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4377E90C" w14:textId="77777777" w:rsidR="006E7B57" w:rsidRPr="00616F0B" w:rsidRDefault="006E7B57" w:rsidP="00813227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16F0B">
              <w:rPr>
                <w:rFonts w:eastAsia="Calibri"/>
                <w:b/>
                <w:sz w:val="18"/>
                <w:szCs w:val="18"/>
              </w:rPr>
              <w:t>Standard &amp; Poor’s Rating</w:t>
            </w:r>
          </w:p>
        </w:tc>
        <w:tc>
          <w:tcPr>
            <w:tcW w:w="261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6A343D1C" w14:textId="77777777" w:rsidR="006E7B57" w:rsidRPr="00616F0B" w:rsidRDefault="006E7B57" w:rsidP="00813227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16F0B">
              <w:rPr>
                <w:rFonts w:eastAsia="Calibri"/>
                <w:b/>
                <w:sz w:val="18"/>
                <w:szCs w:val="18"/>
              </w:rPr>
              <w:t>Moody’s Investor Services</w:t>
            </w:r>
          </w:p>
        </w:tc>
      </w:tr>
      <w:tr w:rsidR="006E7B57" w:rsidRPr="00616F0B" w14:paraId="36F0A58D" w14:textId="77777777" w:rsidTr="00813227">
        <w:trPr>
          <w:trHeight w:val="435"/>
        </w:trPr>
        <w:tc>
          <w:tcPr>
            <w:tcW w:w="8654" w:type="dxa"/>
            <w:gridSpan w:val="3"/>
            <w:shd w:val="clear" w:color="auto" w:fill="F2F2F2"/>
            <w:vAlign w:val="center"/>
            <w:hideMark/>
          </w:tcPr>
          <w:p w14:paraId="72BF7B78" w14:textId="77777777" w:rsidR="006E7B57" w:rsidRPr="00616F0B" w:rsidRDefault="006E7B57" w:rsidP="00813227">
            <w:pPr>
              <w:ind w:left="27"/>
              <w:rPr>
                <w:rFonts w:eastAsia="Calibri"/>
                <w:b/>
                <w:sz w:val="18"/>
                <w:szCs w:val="18"/>
              </w:rPr>
            </w:pPr>
            <w:r w:rsidRPr="00616F0B">
              <w:rPr>
                <w:rFonts w:eastAsia="Calibri"/>
                <w:b/>
                <w:sz w:val="18"/>
                <w:szCs w:val="18"/>
              </w:rPr>
              <w:t>Firm / Bank</w:t>
            </w:r>
          </w:p>
        </w:tc>
      </w:tr>
      <w:tr w:rsidR="006E7B57" w:rsidRPr="00616F0B" w14:paraId="62593F9E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</w:tcPr>
          <w:p w14:paraId="490BEEE9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616F0B">
              <w:rPr>
                <w:rFonts w:eastAsia="Calibri"/>
                <w:sz w:val="18"/>
                <w:szCs w:val="18"/>
              </w:rPr>
              <w:t>Short-Term Unsecured Senior Debt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D92E91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4BDC6D48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  <w:tr w:rsidR="006E7B57" w:rsidRPr="00616F0B" w14:paraId="421725CC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  <w:hideMark/>
          </w:tcPr>
          <w:p w14:paraId="14EA6FC9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616F0B">
              <w:rPr>
                <w:rFonts w:eastAsia="Calibri"/>
                <w:sz w:val="18"/>
                <w:szCs w:val="18"/>
              </w:rPr>
              <w:t>Long-Term Unsecured Senior Debt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CF2E44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72E9BAE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  <w:tr w:rsidR="006E7B57" w:rsidRPr="00616F0B" w14:paraId="0223AEBE" w14:textId="77777777" w:rsidTr="00813227">
        <w:trPr>
          <w:trHeight w:val="435"/>
        </w:trPr>
        <w:tc>
          <w:tcPr>
            <w:tcW w:w="8654" w:type="dxa"/>
            <w:gridSpan w:val="3"/>
            <w:shd w:val="clear" w:color="auto" w:fill="F2F2F2"/>
            <w:vAlign w:val="center"/>
            <w:hideMark/>
          </w:tcPr>
          <w:p w14:paraId="0D11E24F" w14:textId="77777777" w:rsidR="006E7B57" w:rsidRPr="00616F0B" w:rsidRDefault="006E7B57" w:rsidP="00813227">
            <w:pPr>
              <w:ind w:left="27"/>
              <w:rPr>
                <w:rFonts w:eastAsia="Calibri"/>
                <w:b/>
                <w:sz w:val="18"/>
                <w:szCs w:val="18"/>
              </w:rPr>
            </w:pPr>
            <w:r w:rsidRPr="00616F0B">
              <w:rPr>
                <w:rFonts w:eastAsia="Calibri"/>
                <w:b/>
                <w:sz w:val="18"/>
                <w:szCs w:val="18"/>
              </w:rPr>
              <w:t>Bank Holding Company</w:t>
            </w:r>
          </w:p>
        </w:tc>
      </w:tr>
      <w:tr w:rsidR="006E7B57" w:rsidRPr="00616F0B" w14:paraId="34A489C3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</w:tcPr>
          <w:p w14:paraId="2DF371C9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616F0B">
              <w:rPr>
                <w:rFonts w:eastAsia="Calibri"/>
                <w:sz w:val="18"/>
                <w:szCs w:val="18"/>
              </w:rPr>
              <w:t>Short-Term Unsecured Senior Debt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60FFCA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7741DC12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  <w:tr w:rsidR="006E7B57" w:rsidRPr="00616F0B" w14:paraId="20B91AB4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  <w:hideMark/>
          </w:tcPr>
          <w:p w14:paraId="2745D4FC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616F0B">
              <w:rPr>
                <w:rFonts w:eastAsia="Calibri"/>
                <w:sz w:val="18"/>
                <w:szCs w:val="18"/>
              </w:rPr>
              <w:t>Long-Term Unsecured Senior Debt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08848A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AD1766E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</w:tbl>
    <w:p w14:paraId="78421C77" w14:textId="77777777" w:rsidR="006E7B57" w:rsidRDefault="006E7B57" w:rsidP="006E7B57">
      <w:pPr>
        <w:ind w:left="1080"/>
      </w:pPr>
    </w:p>
    <w:p w14:paraId="1B4B0076" w14:textId="77777777" w:rsidR="006E7B57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>
        <w:t xml:space="preserve">Discuss the firm’s current capital structure, adequacy, and coverage. </w:t>
      </w:r>
    </w:p>
    <w:p w14:paraId="275D72D4" w14:textId="77777777" w:rsidR="006E7B57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>
        <w:t xml:space="preserve">Provide the following statistics for the firm and the regulatory minimum requirement for the last reporting period: </w:t>
      </w:r>
    </w:p>
    <w:tbl>
      <w:tblPr>
        <w:tblW w:w="8654" w:type="dxa"/>
        <w:tblInd w:w="720" w:type="dxa"/>
        <w:tblBorders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524"/>
        <w:gridCol w:w="2520"/>
        <w:gridCol w:w="2610"/>
      </w:tblGrid>
      <w:tr w:rsidR="006E7B57" w:rsidRPr="00616F0B" w14:paraId="3F5C15B9" w14:textId="77777777" w:rsidTr="00813227">
        <w:trPr>
          <w:trHeight w:val="426"/>
        </w:trPr>
        <w:tc>
          <w:tcPr>
            <w:tcW w:w="3524" w:type="dxa"/>
            <w:shd w:val="clear" w:color="auto" w:fill="FFFFFF"/>
            <w:vAlign w:val="center"/>
          </w:tcPr>
          <w:p w14:paraId="470AFF30" w14:textId="77777777" w:rsidR="006E7B57" w:rsidRPr="00616F0B" w:rsidRDefault="006E7B57" w:rsidP="00813227">
            <w:pPr>
              <w:ind w:left="108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0BECBBEB" w14:textId="77777777" w:rsidR="006E7B57" w:rsidRPr="00616F0B" w:rsidRDefault="006E7B57" w:rsidP="00813227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Firm’s Results</w:t>
            </w:r>
          </w:p>
        </w:tc>
        <w:tc>
          <w:tcPr>
            <w:tcW w:w="2610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13F1D3EE" w14:textId="77777777" w:rsidR="006E7B57" w:rsidRPr="00616F0B" w:rsidRDefault="006E7B57" w:rsidP="00813227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Regulatory Minimum Requirement</w:t>
            </w:r>
          </w:p>
        </w:tc>
      </w:tr>
      <w:tr w:rsidR="006E7B57" w:rsidRPr="00616F0B" w14:paraId="432D594A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</w:tcPr>
          <w:p w14:paraId="4ABA1FE4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E171AC">
              <w:rPr>
                <w:rFonts w:eastAsia="Calibri"/>
                <w:sz w:val="18"/>
                <w:szCs w:val="18"/>
              </w:rPr>
              <w:t>Total Risk Based Capital Ratio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6644D1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B6B01B5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  <w:tr w:rsidR="006E7B57" w:rsidRPr="00616F0B" w14:paraId="03CD7214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  <w:hideMark/>
          </w:tcPr>
          <w:p w14:paraId="3DC7523C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E171AC">
              <w:rPr>
                <w:rFonts w:eastAsia="Calibri"/>
                <w:sz w:val="18"/>
                <w:szCs w:val="18"/>
              </w:rPr>
              <w:t>Tier 1 Risk Based Capital Ratio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AAA649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7B9F3DF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  <w:tr w:rsidR="006E7B57" w:rsidRPr="00616F0B" w14:paraId="5E89AAAF" w14:textId="77777777" w:rsidTr="00813227">
        <w:trPr>
          <w:trHeight w:val="435"/>
        </w:trPr>
        <w:tc>
          <w:tcPr>
            <w:tcW w:w="3524" w:type="dxa"/>
            <w:shd w:val="clear" w:color="auto" w:fill="FFFFFF"/>
            <w:vAlign w:val="center"/>
          </w:tcPr>
          <w:p w14:paraId="7B9E285A" w14:textId="77777777" w:rsidR="006E7B57" w:rsidRPr="00E171AC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  <w:r w:rsidRPr="00E171AC">
              <w:rPr>
                <w:rFonts w:eastAsia="Calibri"/>
                <w:sz w:val="18"/>
                <w:szCs w:val="18"/>
              </w:rPr>
              <w:t>Tier 1 Leverage Capital Ratio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7F02A5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C95812F" w14:textId="77777777" w:rsidR="006E7B57" w:rsidRPr="00616F0B" w:rsidRDefault="006E7B57" w:rsidP="00813227">
            <w:pPr>
              <w:ind w:left="27"/>
              <w:rPr>
                <w:rFonts w:eastAsia="Calibri"/>
                <w:sz w:val="18"/>
                <w:szCs w:val="18"/>
              </w:rPr>
            </w:pPr>
          </w:p>
        </w:tc>
      </w:tr>
    </w:tbl>
    <w:p w14:paraId="6265E7C5" w14:textId="77777777" w:rsidR="006E7B57" w:rsidRDefault="006E7B57" w:rsidP="006E7B57">
      <w:pPr>
        <w:pStyle w:val="ListParagraph"/>
        <w:spacing w:after="160" w:line="259" w:lineRule="auto"/>
        <w:ind w:left="1440"/>
        <w:contextualSpacing w:val="0"/>
      </w:pPr>
    </w:p>
    <w:p w14:paraId="7A79557E" w14:textId="77777777" w:rsidR="006E7B57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 w:rsidRPr="004C6AB8">
        <w:t>Include a</w:t>
      </w:r>
      <w:r>
        <w:t xml:space="preserve"> link to or an </w:t>
      </w:r>
      <w:r w:rsidRPr="00733E18">
        <w:rPr>
          <w:b/>
          <w:i/>
        </w:rPr>
        <w:t>electronic copy</w:t>
      </w:r>
      <w:r w:rsidRPr="004C6AB8">
        <w:t xml:space="preserve"> of the most recent audited annual financial statements.</w:t>
      </w:r>
      <w:r>
        <w:t xml:space="preserve"> </w:t>
      </w:r>
      <w:r w:rsidRPr="004B1950">
        <w:rPr>
          <w:b/>
          <w:bCs/>
        </w:rPr>
        <w:t>DO NOT INCLUDE A COPY IN THE PHSYICAL COPIES.</w:t>
      </w:r>
    </w:p>
    <w:p w14:paraId="1BD1B651" w14:textId="77777777" w:rsidR="006E7B57" w:rsidRPr="009A7221" w:rsidRDefault="006E7B57" w:rsidP="006E7B57">
      <w:pPr>
        <w:pStyle w:val="ListParagraph"/>
        <w:numPr>
          <w:ilvl w:val="0"/>
          <w:numId w:val="10"/>
        </w:numPr>
        <w:spacing w:before="100" w:beforeAutospacing="1" w:after="100" w:afterAutospacing="1" w:line="256" w:lineRule="auto"/>
      </w:pPr>
      <w:r w:rsidRPr="009A7221">
        <w:t xml:space="preserve">Provide a brief summary (maximum of </w:t>
      </w:r>
      <w:r>
        <w:t>5</w:t>
      </w:r>
      <w:r w:rsidRPr="009A7221">
        <w:t xml:space="preserve"> pages) of the firm's capabilities on how you will partner with CCSF in a strategic, innovative and forward-thinking manner and opportunities including but not limited to leveraging CCSF’s ERP System, Peoplesoft. </w:t>
      </w:r>
    </w:p>
    <w:p w14:paraId="574BF87F" w14:textId="77777777" w:rsidR="006E7B57" w:rsidRDefault="006E7B57" w:rsidP="006E7B57">
      <w:pPr>
        <w:pStyle w:val="ListParagraph"/>
        <w:spacing w:before="100" w:beforeAutospacing="1" w:after="100" w:afterAutospacing="1" w:line="256" w:lineRule="auto"/>
      </w:pPr>
    </w:p>
    <w:p w14:paraId="18890D63" w14:textId="77777777" w:rsidR="006E7B57" w:rsidRDefault="006E7B57" w:rsidP="006E7B57">
      <w:pPr>
        <w:pStyle w:val="ListParagraph"/>
        <w:keepNext/>
        <w:numPr>
          <w:ilvl w:val="0"/>
          <w:numId w:val="10"/>
        </w:numPr>
        <w:spacing w:after="160" w:line="259" w:lineRule="auto"/>
        <w:contextualSpacing w:val="0"/>
      </w:pPr>
      <w:r>
        <w:lastRenderedPageBreak/>
        <w:t>Control</w:t>
      </w:r>
      <w:r w:rsidRPr="002069F3">
        <w:t xml:space="preserve"> </w:t>
      </w:r>
    </w:p>
    <w:p w14:paraId="5CD33BFF" w14:textId="77777777" w:rsidR="006E7B57" w:rsidRDefault="006E7B57" w:rsidP="006E7B57">
      <w:pPr>
        <w:pStyle w:val="ListParagraph"/>
        <w:numPr>
          <w:ilvl w:val="1"/>
          <w:numId w:val="10"/>
        </w:numPr>
        <w:spacing w:before="100" w:beforeAutospacing="1" w:after="100" w:afterAutospacing="1" w:line="256" w:lineRule="auto"/>
        <w:ind w:left="1080"/>
      </w:pPr>
      <w:r w:rsidRPr="00314BA8">
        <w:t xml:space="preserve">Discuss the </w:t>
      </w:r>
      <w:r>
        <w:t>firm</w:t>
      </w:r>
      <w:r w:rsidRPr="00314BA8">
        <w:t xml:space="preserve">'s security environment related to cybersecurity. Specifically describe the cyber risks to which the proposed services may be exposed and explain your approach and response to protection against these risks. </w:t>
      </w:r>
      <w:r>
        <w:t xml:space="preserve">Describe the encryption capabilities that are supported by the firm for the transmission of data between the firm and </w:t>
      </w:r>
      <w:r>
        <w:fldChar w:fldCharType="begin"/>
      </w:r>
      <w:r>
        <w:instrText xml:space="preserve"> DOCPROPERTY  "Client Acronym"  \* MERGEFORMAT </w:instrText>
      </w:r>
      <w:r>
        <w:fldChar w:fldCharType="separate"/>
      </w:r>
      <w:r>
        <w:t>CCSF</w:t>
      </w:r>
      <w:r>
        <w:fldChar w:fldCharType="end"/>
      </w:r>
      <w:r>
        <w:t xml:space="preserve">. </w:t>
      </w:r>
    </w:p>
    <w:p w14:paraId="2EB185D9" w14:textId="77777777" w:rsidR="006E7B57" w:rsidRDefault="006E7B57" w:rsidP="006E7B57">
      <w:pPr>
        <w:pStyle w:val="ListParagraph"/>
        <w:spacing w:before="100" w:beforeAutospacing="1" w:after="100" w:afterAutospacing="1" w:line="256" w:lineRule="auto"/>
        <w:ind w:left="1080"/>
      </w:pPr>
    </w:p>
    <w:p w14:paraId="6B6891FF" w14:textId="77777777" w:rsidR="006E7B57" w:rsidRDefault="006E7B57" w:rsidP="006E7B57">
      <w:pPr>
        <w:pStyle w:val="ListParagraph"/>
        <w:numPr>
          <w:ilvl w:val="1"/>
          <w:numId w:val="10"/>
        </w:numPr>
        <w:spacing w:before="100" w:beforeAutospacing="1" w:after="100" w:afterAutospacing="1" w:line="256" w:lineRule="auto"/>
        <w:ind w:left="1080"/>
      </w:pPr>
      <w:r w:rsidRPr="00314BA8">
        <w:t xml:space="preserve">Describe the process and procedures for providing notification of technology changes, such as file content/structure, and new/modified data availability reporting changes to </w:t>
      </w:r>
      <w:r>
        <w:t>CCSF</w:t>
      </w:r>
      <w:r w:rsidRPr="00314BA8">
        <w:t>.</w:t>
      </w:r>
    </w:p>
    <w:p w14:paraId="25B5DE5F" w14:textId="77777777" w:rsidR="006E7B57" w:rsidRDefault="006E7B57" w:rsidP="006E7B57">
      <w:pPr>
        <w:pStyle w:val="ListParagraph"/>
        <w:ind w:left="1080"/>
      </w:pPr>
    </w:p>
    <w:p w14:paraId="4D20AA5E" w14:textId="77777777" w:rsidR="006E7B57" w:rsidRDefault="006E7B57" w:rsidP="006E7B57">
      <w:pPr>
        <w:pStyle w:val="ListParagraph"/>
        <w:numPr>
          <w:ilvl w:val="1"/>
          <w:numId w:val="10"/>
        </w:numPr>
        <w:spacing w:before="100" w:beforeAutospacing="1" w:after="100" w:afterAutospacing="1" w:line="256" w:lineRule="auto"/>
        <w:ind w:left="1080"/>
      </w:pPr>
      <w:r>
        <w:t>List the types and amounts of insurance and bonding carried. Provide copies of the insurance certificates.</w:t>
      </w:r>
    </w:p>
    <w:p w14:paraId="7934B967" w14:textId="77777777" w:rsidR="006E7B57" w:rsidRDefault="006E7B57" w:rsidP="006E7B57">
      <w:pPr>
        <w:pStyle w:val="ListParagraph"/>
        <w:ind w:left="1080"/>
      </w:pPr>
    </w:p>
    <w:p w14:paraId="76B99BC7" w14:textId="77777777" w:rsidR="006E7B57" w:rsidRDefault="006E7B57" w:rsidP="006E7B57">
      <w:pPr>
        <w:pStyle w:val="ListParagraph"/>
        <w:numPr>
          <w:ilvl w:val="1"/>
          <w:numId w:val="10"/>
        </w:numPr>
        <w:spacing w:before="100" w:beforeAutospacing="1" w:after="100" w:afterAutospacing="1" w:line="256" w:lineRule="auto"/>
        <w:ind w:left="1080"/>
      </w:pPr>
      <w:r w:rsidRPr="00DD3BBB">
        <w:t xml:space="preserve">Include a copy of the </w:t>
      </w:r>
      <w:r>
        <w:t>firm’s</w:t>
      </w:r>
      <w:r w:rsidRPr="00DD3BBB">
        <w:t xml:space="preserve"> most recent reports issued in accordance with the Statement on Standards for Attestation Engagements (SSAE) No. 1</w:t>
      </w:r>
      <w:r>
        <w:t>8</w:t>
      </w:r>
      <w:r w:rsidRPr="00DD3BBB">
        <w:t xml:space="preserve"> for any processes or systems relevant to the services proposed by the </w:t>
      </w:r>
      <w:r>
        <w:t>firm, under this RFP</w:t>
      </w:r>
      <w:r w:rsidRPr="00DD3BBB">
        <w:t xml:space="preserve">. </w:t>
      </w:r>
    </w:p>
    <w:p w14:paraId="499A08C5" w14:textId="77777777" w:rsidR="006E7B57" w:rsidRDefault="006E7B57" w:rsidP="006E7B57">
      <w:pPr>
        <w:pStyle w:val="ListParagraph"/>
      </w:pPr>
    </w:p>
    <w:p w14:paraId="354F4190" w14:textId="77777777" w:rsidR="006E7B57" w:rsidRDefault="006E7B57" w:rsidP="006E7B57">
      <w:pPr>
        <w:pStyle w:val="ListParagraph"/>
        <w:numPr>
          <w:ilvl w:val="0"/>
          <w:numId w:val="10"/>
        </w:numPr>
        <w:spacing w:after="160" w:line="259" w:lineRule="auto"/>
        <w:contextualSpacing w:val="0"/>
      </w:pPr>
      <w:r>
        <w:t>Pricing</w:t>
      </w:r>
    </w:p>
    <w:p w14:paraId="3C92FC8B" w14:textId="77777777" w:rsidR="006E7B57" w:rsidRDefault="006E7B57" w:rsidP="006E7B57">
      <w:pPr>
        <w:pStyle w:val="ListParagraph"/>
        <w:numPr>
          <w:ilvl w:val="0"/>
          <w:numId w:val="11"/>
        </w:numPr>
        <w:spacing w:after="160" w:line="259" w:lineRule="auto"/>
        <w:ind w:left="1080"/>
        <w:contextualSpacing w:val="0"/>
      </w:pPr>
      <w:r w:rsidRPr="00C96BA3">
        <w:t xml:space="preserve">Are there any additional price breaks or incentives if more than one </w:t>
      </w:r>
      <w:r>
        <w:t>Module</w:t>
      </w:r>
      <w:r w:rsidRPr="00C96BA3">
        <w:t xml:space="preserve"> is </w:t>
      </w:r>
      <w:r>
        <w:t>awarded to</w:t>
      </w:r>
      <w:r w:rsidRPr="00C96BA3">
        <w:t xml:space="preserve"> your </w:t>
      </w:r>
      <w:r>
        <w:t>firm</w:t>
      </w:r>
      <w:r w:rsidRPr="00C96BA3">
        <w:t xml:space="preserve">? </w:t>
      </w:r>
    </w:p>
    <w:p w14:paraId="6DEF220E" w14:textId="77777777" w:rsidR="006E7B57" w:rsidRPr="0087512D" w:rsidRDefault="006E7B57" w:rsidP="006E7B57">
      <w:pPr>
        <w:pStyle w:val="ListParagraph"/>
        <w:numPr>
          <w:ilvl w:val="0"/>
          <w:numId w:val="11"/>
        </w:numPr>
        <w:spacing w:after="160" w:line="259" w:lineRule="auto"/>
        <w:ind w:left="1080"/>
        <w:contextualSpacing w:val="0"/>
      </w:pPr>
      <w:r w:rsidRPr="0087512D">
        <w:t>Group C Departments (San Francisco Housing Authority, Spark San Francisco Public Schools, San Francisco County Transportation Authority, San Francisco Unified School District)</w:t>
      </w:r>
    </w:p>
    <w:p w14:paraId="09FA70D2" w14:textId="77777777" w:rsidR="006E7B57" w:rsidRDefault="006E7B57" w:rsidP="006E7B57">
      <w:pPr>
        <w:pStyle w:val="ListParagraph"/>
        <w:numPr>
          <w:ilvl w:val="1"/>
          <w:numId w:val="11"/>
        </w:numPr>
        <w:spacing w:after="160" w:line="259" w:lineRule="auto"/>
        <w:ind w:left="1800"/>
        <w:contextualSpacing w:val="0"/>
      </w:pPr>
      <w:r>
        <w:t>Are you willing to allow City affiliates that operate under separate tax identification numbers to “piggy-back” off CCSF’s banking contract and pricing?</w:t>
      </w:r>
    </w:p>
    <w:p w14:paraId="67C6D3F8" w14:textId="77777777" w:rsidR="006E7B57" w:rsidRPr="00132598" w:rsidRDefault="006E7B57" w:rsidP="006E7B57">
      <w:pPr>
        <w:pStyle w:val="ListParagraph"/>
        <w:numPr>
          <w:ilvl w:val="1"/>
          <w:numId w:val="11"/>
        </w:numPr>
        <w:spacing w:after="160" w:line="259" w:lineRule="auto"/>
        <w:ind w:left="1800"/>
        <w:contextualSpacing w:val="0"/>
      </w:pPr>
      <w:r>
        <w:t xml:space="preserve">Will separate contracts with each of these affiliates be required </w:t>
      </w:r>
      <w:r w:rsidRPr="00C8751C">
        <w:rPr>
          <w:i/>
          <w:iCs/>
        </w:rPr>
        <w:t>(Note: this is not CCSF’s preference)</w:t>
      </w:r>
      <w:r>
        <w:t>?</w:t>
      </w:r>
    </w:p>
    <w:p w14:paraId="51BECD53" w14:textId="77777777" w:rsidR="006E7B57" w:rsidRDefault="006E7B57" w:rsidP="006E7B57">
      <w:pPr>
        <w:pStyle w:val="ListParagraph"/>
        <w:spacing w:before="100" w:beforeAutospacing="1" w:after="100" w:afterAutospacing="1" w:line="256" w:lineRule="auto"/>
        <w:ind w:left="1440"/>
      </w:pPr>
    </w:p>
    <w:p w14:paraId="45A1AE80" w14:textId="43B4AB11" w:rsidR="00E36A0E" w:rsidRDefault="00E36A0E" w:rsidP="00D37869">
      <w:pPr>
        <w:spacing w:line="240" w:lineRule="auto"/>
      </w:pPr>
      <w:bookmarkStart w:id="2" w:name="_GoBack"/>
      <w:bookmarkEnd w:id="2"/>
    </w:p>
    <w:sectPr w:rsidR="00E3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2BCB45EA"/>
    <w:multiLevelType w:val="hybridMultilevel"/>
    <w:tmpl w:val="1DA488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46B88540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57043"/>
    <w:multiLevelType w:val="multilevel"/>
    <w:tmpl w:val="AD2CDFC0"/>
    <w:lvl w:ilvl="0">
      <w:start w:val="1"/>
      <w:numFmt w:val="upperRoman"/>
      <w:pStyle w:val="TOC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TOC2"/>
      <w:lvlText w:val="%2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TOC4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TOC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3543C01"/>
    <w:multiLevelType w:val="multilevel"/>
    <w:tmpl w:val="FA902692"/>
    <w:lvl w:ilvl="0">
      <w:start w:val="1"/>
      <w:numFmt w:val="upperRoman"/>
      <w:pStyle w:val="Level1"/>
      <w:lvlText w:val="%1."/>
      <w:lvlJc w:val="right"/>
      <w:pPr>
        <w:tabs>
          <w:tab w:val="num" w:pos="720"/>
        </w:tabs>
        <w:ind w:left="0" w:firstLine="0"/>
      </w:pPr>
      <w:rPr>
        <w:rFonts w:hint="default"/>
        <w:b/>
        <w:bCs/>
        <w:i w:val="0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2">
      <w:start w:val="1"/>
      <w:numFmt w:val="decimal"/>
      <w:pStyle w:val="Level3"/>
      <w:lvlText w:val="%3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2520"/>
        </w:tabs>
        <w:ind w:left="0" w:firstLine="216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3600"/>
        </w:tabs>
        <w:ind w:left="0" w:firstLine="288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4C43DD9"/>
    <w:multiLevelType w:val="hybridMultilevel"/>
    <w:tmpl w:val="9142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3"/>
    <w:rsid w:val="00176173"/>
    <w:rsid w:val="006E7B57"/>
    <w:rsid w:val="00B37730"/>
    <w:rsid w:val="00D37869"/>
    <w:rsid w:val="00E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8AB9"/>
  <w15:chartTrackingRefBased/>
  <w15:docId w15:val="{D9043EB7-46C3-4A9A-BBF1-0818698E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73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BodyText"/>
    <w:link w:val="Heading1Char"/>
    <w:uiPriority w:val="9"/>
    <w:qFormat/>
    <w:rsid w:val="00176173"/>
    <w:pPr>
      <w:keepNext/>
      <w:numPr>
        <w:numId w:val="1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uiPriority w:val="9"/>
    <w:qFormat/>
    <w:rsid w:val="00176173"/>
    <w:pPr>
      <w:keepNext/>
      <w:numPr>
        <w:ilvl w:val="1"/>
        <w:numId w:val="1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176173"/>
    <w:pPr>
      <w:numPr>
        <w:ilvl w:val="2"/>
      </w:numPr>
      <w:outlineLvl w:val="2"/>
    </w:pPr>
    <w:rPr>
      <w:caps w:val="0"/>
    </w:rPr>
  </w:style>
  <w:style w:type="paragraph" w:styleId="Heading4">
    <w:name w:val="heading 4"/>
    <w:aliases w:val="Questions Heading"/>
    <w:basedOn w:val="Heading3"/>
    <w:next w:val="BodyText"/>
    <w:link w:val="Heading4Char"/>
    <w:uiPriority w:val="9"/>
    <w:qFormat/>
    <w:rsid w:val="00176173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176173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qFormat/>
    <w:rsid w:val="00176173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176173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qFormat/>
    <w:rsid w:val="0017617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17617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173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76173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Questions Heading Char"/>
    <w:basedOn w:val="DefaultParagraphFont"/>
    <w:link w:val="Heading4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617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761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173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1">
    <w:name w:val="Level 1"/>
    <w:basedOn w:val="Normal"/>
    <w:next w:val="Level2"/>
    <w:rsid w:val="00D37869"/>
    <w:pPr>
      <w:numPr>
        <w:numId w:val="3"/>
      </w:numPr>
      <w:tabs>
        <w:tab w:val="left" w:pos="1440"/>
        <w:tab w:val="left" w:pos="2160"/>
        <w:tab w:val="left" w:pos="2880"/>
        <w:tab w:val="left" w:pos="3600"/>
      </w:tabs>
      <w:spacing w:before="120" w:after="120"/>
    </w:pPr>
  </w:style>
  <w:style w:type="paragraph" w:customStyle="1" w:styleId="Level2">
    <w:name w:val="Level 2"/>
    <w:basedOn w:val="Level1"/>
    <w:rsid w:val="00D37869"/>
    <w:pPr>
      <w:numPr>
        <w:ilvl w:val="1"/>
      </w:numPr>
    </w:pPr>
  </w:style>
  <w:style w:type="paragraph" w:customStyle="1" w:styleId="Level3">
    <w:name w:val="Level 3"/>
    <w:basedOn w:val="Level2"/>
    <w:rsid w:val="00D37869"/>
    <w:pPr>
      <w:numPr>
        <w:ilvl w:val="2"/>
      </w:numPr>
      <w:tabs>
        <w:tab w:val="clear" w:pos="1440"/>
      </w:tabs>
    </w:pPr>
  </w:style>
  <w:style w:type="paragraph" w:customStyle="1" w:styleId="Level4">
    <w:name w:val="Level 4"/>
    <w:basedOn w:val="Level3"/>
    <w:rsid w:val="00D37869"/>
    <w:pPr>
      <w:numPr>
        <w:ilvl w:val="3"/>
      </w:numPr>
      <w:tabs>
        <w:tab w:val="clear" w:pos="2160"/>
      </w:tabs>
    </w:pPr>
  </w:style>
  <w:style w:type="paragraph" w:customStyle="1" w:styleId="Level5">
    <w:name w:val="Level 5"/>
    <w:basedOn w:val="Level4"/>
    <w:rsid w:val="00D37869"/>
    <w:pPr>
      <w:numPr>
        <w:ilvl w:val="4"/>
      </w:numPr>
      <w:tabs>
        <w:tab w:val="clear" w:pos="2880"/>
      </w:tabs>
    </w:pPr>
  </w:style>
  <w:style w:type="paragraph" w:styleId="TOC1">
    <w:name w:val="toc 1"/>
    <w:basedOn w:val="Normal"/>
    <w:next w:val="Normal"/>
    <w:uiPriority w:val="39"/>
    <w:rsid w:val="00D37869"/>
    <w:pPr>
      <w:numPr>
        <w:numId w:val="2"/>
      </w:numPr>
      <w:tabs>
        <w:tab w:val="left" w:leader="dot" w:pos="9360"/>
      </w:tabs>
      <w:spacing w:before="120" w:after="120" w:line="240" w:lineRule="auto"/>
    </w:pPr>
  </w:style>
  <w:style w:type="paragraph" w:styleId="TOC2">
    <w:name w:val="toc 2"/>
    <w:basedOn w:val="TOC1"/>
    <w:next w:val="Normal"/>
    <w:uiPriority w:val="39"/>
    <w:rsid w:val="00D37869"/>
    <w:pPr>
      <w:numPr>
        <w:ilvl w:val="1"/>
      </w:numPr>
    </w:pPr>
  </w:style>
  <w:style w:type="paragraph" w:styleId="TOC3">
    <w:name w:val="toc 3"/>
    <w:basedOn w:val="TOC2"/>
    <w:next w:val="Normal"/>
    <w:uiPriority w:val="39"/>
    <w:rsid w:val="00D37869"/>
    <w:pPr>
      <w:numPr>
        <w:ilvl w:val="2"/>
      </w:numPr>
    </w:pPr>
  </w:style>
  <w:style w:type="paragraph" w:styleId="TOC4">
    <w:name w:val="toc 4"/>
    <w:basedOn w:val="TOC3"/>
    <w:next w:val="Normal"/>
    <w:rsid w:val="00D37869"/>
    <w:pPr>
      <w:numPr>
        <w:ilvl w:val="3"/>
      </w:numPr>
    </w:pPr>
  </w:style>
  <w:style w:type="paragraph" w:styleId="TOC5">
    <w:name w:val="toc 5"/>
    <w:basedOn w:val="TOC4"/>
    <w:next w:val="Normal"/>
    <w:rsid w:val="00D37869"/>
    <w:pPr>
      <w:numPr>
        <w:ilvl w:val="4"/>
      </w:numPr>
    </w:pPr>
  </w:style>
  <w:style w:type="paragraph" w:customStyle="1" w:styleId="TableParagraph">
    <w:name w:val="Table Paragraph"/>
    <w:basedOn w:val="Normal"/>
    <w:uiPriority w:val="1"/>
    <w:qFormat/>
    <w:rsid w:val="00D37869"/>
    <w:pPr>
      <w:widowControl w:val="0"/>
      <w:spacing w:line="240" w:lineRule="auto"/>
      <w:ind w:left="360"/>
    </w:pPr>
    <w:rPr>
      <w:rFonts w:ascii="Calibri" w:eastAsia="Calibri" w:hAnsi="Calibri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E7B5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E7B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2561</Characters>
  <Application>Microsoft Office Word</Application>
  <DocSecurity>0</DocSecurity>
  <Lines>60</Lines>
  <Paragraphs>39</Paragraphs>
  <ScaleCrop>false</ScaleCrop>
  <Company>PFM Group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Calvert</dc:creator>
  <cp:keywords/>
  <dc:description/>
  <cp:lastModifiedBy>David Calvert</cp:lastModifiedBy>
  <cp:revision>2</cp:revision>
  <dcterms:created xsi:type="dcterms:W3CDTF">2021-01-15T14:21:00Z</dcterms:created>
  <dcterms:modified xsi:type="dcterms:W3CDTF">2021-01-15T14:21:00Z</dcterms:modified>
</cp:coreProperties>
</file>