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F17" w14:textId="4C25026C" w:rsidR="00DB48CB" w:rsidRPr="00A974BD" w:rsidRDefault="00DB48CB" w:rsidP="64482D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4BD">
        <w:rPr>
          <w:rFonts w:ascii="Times New Roman" w:hAnsi="Times New Roman" w:cs="Times New Roman"/>
          <w:b/>
          <w:bCs/>
          <w:sz w:val="24"/>
          <w:szCs w:val="24"/>
        </w:rPr>
        <w:t xml:space="preserve">Sourcing Event </w:t>
      </w:r>
      <w:r w:rsidR="00A974BD" w:rsidRPr="00A974BD">
        <w:rPr>
          <w:rFonts w:ascii="Times New Roman" w:hAnsi="Times New Roman" w:cs="Times New Roman"/>
          <w:b/>
          <w:bCs/>
          <w:sz w:val="24"/>
          <w:szCs w:val="24"/>
        </w:rPr>
        <w:t>0000007397</w:t>
      </w:r>
    </w:p>
    <w:p w14:paraId="4B21DBA2" w14:textId="09B4B89F" w:rsidR="00DB48CB" w:rsidRPr="00C0507B" w:rsidRDefault="00DB48CB" w:rsidP="00DB4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7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7D72D9">
        <w:rPr>
          <w:rFonts w:ascii="Times New Roman" w:hAnsi="Times New Roman" w:cs="Times New Roman"/>
          <w:b/>
          <w:sz w:val="24"/>
          <w:szCs w:val="24"/>
        </w:rPr>
        <w:t>2</w:t>
      </w:r>
    </w:p>
    <w:p w14:paraId="6CF3AD5E" w14:textId="5A0C5302" w:rsidR="00CB01B9" w:rsidRDefault="006A2969" w:rsidP="00C13F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Minimum Qualifications</w:t>
      </w:r>
    </w:p>
    <w:p w14:paraId="4BC39FAD" w14:textId="77777777" w:rsidR="006A2969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34F4DF94" w14:textId="2AD17AB4" w:rsidR="003E023A" w:rsidRDefault="003E023A" w:rsidP="003E0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="00C0507B" w14:paraId="4A398DB6" w14:textId="77777777" w:rsidTr="64482D4C">
        <w:trPr>
          <w:trHeight w:val="359"/>
        </w:trPr>
        <w:tc>
          <w:tcPr>
            <w:tcW w:w="4454" w:type="pct"/>
          </w:tcPr>
          <w:p w14:paraId="7967594F" w14:textId="72A8A8FE" w:rsidR="00C0507B" w:rsidRPr="0039655C" w:rsidRDefault="006A2969" w:rsidP="00C050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" w:type="pct"/>
          </w:tcPr>
          <w:p w14:paraId="0CDA1BA5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281" w:type="pct"/>
          </w:tcPr>
          <w:p w14:paraId="26634ACE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F4182" w14:paraId="02813A05" w14:textId="77777777" w:rsidTr="64482D4C">
        <w:trPr>
          <w:trHeight w:val="458"/>
        </w:trPr>
        <w:tc>
          <w:tcPr>
            <w:tcW w:w="4454" w:type="pct"/>
          </w:tcPr>
          <w:p w14:paraId="094F3E77" w14:textId="164FCAB8" w:rsidR="001F4182" w:rsidRPr="00A62F94" w:rsidRDefault="006A2969" w:rsidP="00C050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Qualified to conduct business in the State of California as evidenced by the organization’s business registration with the California Secretary of State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5" w:type="pct"/>
          </w:tcPr>
          <w:p w14:paraId="401C0677" w14:textId="77777777" w:rsidR="001F4182" w:rsidRDefault="001F4182" w:rsidP="00C05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E30D5A8" w14:textId="77777777" w:rsidR="001F4182" w:rsidRDefault="001F4182" w:rsidP="00C0507B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4C747724" w14:textId="77777777" w:rsidTr="64482D4C">
        <w:trPr>
          <w:trHeight w:val="512"/>
        </w:trPr>
        <w:tc>
          <w:tcPr>
            <w:tcW w:w="4454" w:type="pct"/>
          </w:tcPr>
          <w:p w14:paraId="5168A56D" w14:textId="0519FA76" w:rsidR="001420F4" w:rsidRPr="00A62F94" w:rsidRDefault="006A2969" w:rsidP="006A296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In good standing with the California Secretary of State, if a corporation or limited liability company.</w:t>
            </w:r>
          </w:p>
        </w:tc>
        <w:tc>
          <w:tcPr>
            <w:tcW w:w="265" w:type="pct"/>
          </w:tcPr>
          <w:p w14:paraId="369F2036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11A39AC0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2FA2C4BF" w14:textId="77777777" w:rsidTr="64482D4C">
        <w:trPr>
          <w:trHeight w:val="530"/>
        </w:trPr>
        <w:tc>
          <w:tcPr>
            <w:tcW w:w="4454" w:type="pct"/>
          </w:tcPr>
          <w:p w14:paraId="4773B56E" w14:textId="764341C7" w:rsidR="005B422D" w:rsidRPr="00A62F94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 xml:space="preserve">Must not offer predatory, high-cost </w:t>
            </w:r>
            <w:r w:rsidR="007D72D9">
              <w:rPr>
                <w:rFonts w:ascii="Times New Roman" w:hAnsi="Times New Roman" w:cs="Times New Roman"/>
                <w:b/>
              </w:rPr>
              <w:t xml:space="preserve">(all-in interest rate above 36% APR) </w:t>
            </w:r>
            <w:r w:rsidRPr="006A2969">
              <w:rPr>
                <w:rFonts w:ascii="Times New Roman" w:hAnsi="Times New Roman" w:cs="Times New Roman"/>
                <w:b/>
              </w:rPr>
              <w:t>loan products, including payday loans, merchant cash advance, or deposit advance products.</w:t>
            </w:r>
          </w:p>
        </w:tc>
        <w:tc>
          <w:tcPr>
            <w:tcW w:w="265" w:type="pct"/>
          </w:tcPr>
          <w:p w14:paraId="3D04050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5E4246C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1A960C2D" w14:textId="77777777" w:rsidTr="64482D4C">
        <w:trPr>
          <w:trHeight w:val="548"/>
        </w:trPr>
        <w:tc>
          <w:tcPr>
            <w:tcW w:w="4454" w:type="pct"/>
          </w:tcPr>
          <w:p w14:paraId="5FC3B4B1" w14:textId="2FE85CAA" w:rsidR="003E023A" w:rsidRPr="00A62F94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Has not been debarred by the federal government, State of California or the City and County of San Francisco.</w:t>
            </w:r>
          </w:p>
        </w:tc>
        <w:tc>
          <w:tcPr>
            <w:tcW w:w="265" w:type="pct"/>
          </w:tcPr>
          <w:p w14:paraId="71F7CA48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4A182025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160149F0" w14:textId="77777777" w:rsidTr="64482D4C">
        <w:trPr>
          <w:trHeight w:val="782"/>
        </w:trPr>
        <w:tc>
          <w:tcPr>
            <w:tcW w:w="4454" w:type="pct"/>
          </w:tcPr>
          <w:p w14:paraId="75D02B6C" w14:textId="138B54E5" w:rsidR="006A2969" w:rsidRPr="006A2969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In compliance with all applicable federal and state regulations; deposits must be insured through the Federal Deposit Insurance Corporation (FDIC) or National Credit Union Administration (NCUA).</w:t>
            </w:r>
          </w:p>
        </w:tc>
        <w:tc>
          <w:tcPr>
            <w:tcW w:w="265" w:type="pct"/>
          </w:tcPr>
          <w:p w14:paraId="4E1ED46E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FC86617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67ABCD30" w14:textId="77777777" w:rsidTr="64482D4C">
        <w:trPr>
          <w:trHeight w:val="548"/>
        </w:trPr>
        <w:tc>
          <w:tcPr>
            <w:tcW w:w="4454" w:type="pct"/>
          </w:tcPr>
          <w:p w14:paraId="307EA901" w14:textId="4B63C21E" w:rsidR="005B422D" w:rsidRPr="005B422D" w:rsidRDefault="274C5DB0" w:rsidP="64482D4C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b/>
                <w:bCs/>
              </w:rPr>
            </w:pPr>
            <w:r w:rsidRPr="64482D4C">
              <w:rPr>
                <w:rFonts w:ascii="Times New Roman" w:hAnsi="Times New Roman" w:cs="Times New Roman"/>
                <w:b/>
                <w:bCs/>
              </w:rPr>
              <w:t>Maintains at least one place of business within the City and County of San Francisco which program participants may access for business.</w:t>
            </w:r>
          </w:p>
        </w:tc>
        <w:tc>
          <w:tcPr>
            <w:tcW w:w="265" w:type="pct"/>
          </w:tcPr>
          <w:p w14:paraId="06264AD5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6117B17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</w:tbl>
    <w:p w14:paraId="7D841744" w14:textId="038F5936" w:rsidR="003E023A" w:rsidRDefault="003E023A">
      <w:pPr>
        <w:rPr>
          <w:rFonts w:ascii="Times New Roman" w:hAnsi="Times New Roman" w:cs="Times New Roman"/>
        </w:rPr>
      </w:pPr>
    </w:p>
    <w:sectPr w:rsidR="003E023A" w:rsidSect="003E0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AB84" w14:textId="77777777" w:rsidR="001A60B3" w:rsidRDefault="001A60B3" w:rsidP="00DB48CB">
      <w:pPr>
        <w:spacing w:after="0" w:line="240" w:lineRule="auto"/>
      </w:pPr>
      <w:r>
        <w:separator/>
      </w:r>
    </w:p>
  </w:endnote>
  <w:endnote w:type="continuationSeparator" w:id="0">
    <w:p w14:paraId="47636973" w14:textId="77777777" w:rsidR="001A60B3" w:rsidRDefault="001A60B3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0E1F" w14:textId="77777777" w:rsidR="00A974BD" w:rsidRDefault="00A97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AF34" w14:textId="0F2C335F" w:rsidR="00DB48CB" w:rsidRPr="00A974BD" w:rsidRDefault="64482D4C" w:rsidP="64482D4C">
    <w:pPr>
      <w:pStyle w:val="Footer"/>
      <w:rPr>
        <w:rFonts w:ascii="Times New Roman" w:hAnsi="Times New Roman" w:cs="Times New Roman"/>
        <w:sz w:val="20"/>
        <w:szCs w:val="20"/>
      </w:rPr>
    </w:pPr>
    <w:r w:rsidRPr="00A974BD">
      <w:rPr>
        <w:rFonts w:ascii="Times New Roman" w:hAnsi="Times New Roman" w:cs="Times New Roman"/>
        <w:sz w:val="20"/>
        <w:szCs w:val="20"/>
      </w:rPr>
      <w:t>Sourcing Event</w:t>
    </w:r>
    <w:r w:rsidRPr="00A974BD">
      <w:rPr>
        <w:rFonts w:ascii="Times New Roman" w:hAnsi="Times New Roman" w:cs="Times New Roman"/>
        <w:color w:val="00B050"/>
        <w:sz w:val="20"/>
        <w:szCs w:val="20"/>
      </w:rPr>
      <w:t xml:space="preserve"> </w:t>
    </w:r>
    <w:r w:rsidR="00A974BD" w:rsidRPr="00A974BD">
      <w:rPr>
        <w:rFonts w:ascii="Times New Roman" w:hAnsi="Times New Roman" w:cs="Times New Roman"/>
        <w:sz w:val="20"/>
        <w:szCs w:val="20"/>
      </w:rPr>
      <w:t>0000007397</w:t>
    </w:r>
  </w:p>
  <w:p w14:paraId="6FF23A80" w14:textId="23C80D1A" w:rsidR="00DB48CB" w:rsidRPr="00337515" w:rsidRDefault="64482D4C" w:rsidP="00DB48CB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64482D4C">
      <w:rPr>
        <w:rFonts w:ascii="Times New Roman" w:hAnsi="Times New Roman" w:cs="Times New Roman"/>
        <w:sz w:val="20"/>
        <w:szCs w:val="20"/>
      </w:rPr>
      <w:t>P-690 (7-21): Attachment 2</w:t>
    </w:r>
    <w:r w:rsidR="00DB48CB">
      <w:tab/>
    </w:r>
    <w:r w:rsidR="00DB48CB" w:rsidRPr="64482D4C">
      <w:rPr>
        <w:rFonts w:ascii="Times New Roman" w:hAnsi="Times New Roman" w:cs="Times New Roman"/>
        <w:sz w:val="20"/>
        <w:szCs w:val="20"/>
      </w:rPr>
      <w:fldChar w:fldCharType="begin"/>
    </w:r>
    <w:r w:rsidR="00DB48CB" w:rsidRPr="64482D4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B48CB" w:rsidRPr="64482D4C">
      <w:rPr>
        <w:rFonts w:ascii="Times New Roman" w:hAnsi="Times New Roman" w:cs="Times New Roman"/>
        <w:sz w:val="20"/>
        <w:szCs w:val="20"/>
      </w:rPr>
      <w:fldChar w:fldCharType="separate"/>
    </w:r>
    <w:r w:rsidRPr="64482D4C">
      <w:rPr>
        <w:rFonts w:ascii="Times New Roman" w:hAnsi="Times New Roman" w:cs="Times New Roman"/>
        <w:sz w:val="20"/>
        <w:szCs w:val="20"/>
      </w:rPr>
      <w:t>I</w:t>
    </w:r>
    <w:r w:rsidR="00DB48CB" w:rsidRPr="64482D4C">
      <w:rPr>
        <w:rFonts w:ascii="Times New Roman" w:hAnsi="Times New Roman" w:cs="Times New Roman"/>
        <w:sz w:val="20"/>
        <w:szCs w:val="20"/>
      </w:rPr>
      <w:fldChar w:fldCharType="end"/>
    </w:r>
    <w:r w:rsidR="00DB48CB">
      <w:tab/>
    </w:r>
    <w:r w:rsidRPr="64482D4C">
      <w:rPr>
        <w:rFonts w:ascii="Times New Roman" w:hAnsi="Times New Roman" w:cs="Times New Roman"/>
        <w:noProof/>
        <w:sz w:val="20"/>
        <w:szCs w:val="20"/>
      </w:rPr>
      <w:t>Release Date: September 12, 2022</w:t>
    </w:r>
  </w:p>
  <w:p w14:paraId="22397322" w14:textId="0C8076EA" w:rsidR="003E023A" w:rsidRPr="00DB48CB" w:rsidRDefault="00944873" w:rsidP="00DB48CB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Minimum Requirements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9A4D" w14:textId="77777777" w:rsidR="00A974BD" w:rsidRDefault="00A97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C34F" w14:textId="77777777" w:rsidR="001A60B3" w:rsidRDefault="001A60B3" w:rsidP="00DB48CB">
      <w:pPr>
        <w:spacing w:after="0" w:line="240" w:lineRule="auto"/>
      </w:pPr>
      <w:r>
        <w:separator/>
      </w:r>
    </w:p>
  </w:footnote>
  <w:footnote w:type="continuationSeparator" w:id="0">
    <w:p w14:paraId="622C033B" w14:textId="77777777" w:rsidR="001A60B3" w:rsidRDefault="001A60B3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916E" w14:textId="77777777" w:rsidR="00A974BD" w:rsidRDefault="00A97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3D9F" w14:textId="77777777" w:rsidR="00A974BD" w:rsidRDefault="00A97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765199">
    <w:abstractNumId w:val="6"/>
  </w:num>
  <w:num w:numId="2" w16cid:durableId="1128817511">
    <w:abstractNumId w:val="0"/>
  </w:num>
  <w:num w:numId="3" w16cid:durableId="1860044798">
    <w:abstractNumId w:val="5"/>
  </w:num>
  <w:num w:numId="4" w16cid:durableId="1789933420">
    <w:abstractNumId w:val="3"/>
  </w:num>
  <w:num w:numId="5" w16cid:durableId="1964341183">
    <w:abstractNumId w:val="8"/>
  </w:num>
  <w:num w:numId="6" w16cid:durableId="1423648159">
    <w:abstractNumId w:val="7"/>
  </w:num>
  <w:num w:numId="7" w16cid:durableId="935820233">
    <w:abstractNumId w:val="2"/>
  </w:num>
  <w:num w:numId="8" w16cid:durableId="977950878">
    <w:abstractNumId w:val="4"/>
  </w:num>
  <w:num w:numId="9" w16cid:durableId="110835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A60B3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A2969"/>
    <w:rsid w:val="006B35C9"/>
    <w:rsid w:val="00705EEC"/>
    <w:rsid w:val="00732ACB"/>
    <w:rsid w:val="007973CE"/>
    <w:rsid w:val="007C0CF5"/>
    <w:rsid w:val="007C6A26"/>
    <w:rsid w:val="007D6E84"/>
    <w:rsid w:val="007D72D9"/>
    <w:rsid w:val="007E28C4"/>
    <w:rsid w:val="007F6B57"/>
    <w:rsid w:val="008427CA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974BD"/>
    <w:rsid w:val="00AE3FC7"/>
    <w:rsid w:val="00B325FE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D070A9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E45C1"/>
    <w:rsid w:val="00FF569B"/>
    <w:rsid w:val="274C5DB0"/>
    <w:rsid w:val="64482D4C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Salehbhai, Hafiza (TTX)</cp:lastModifiedBy>
  <cp:revision>2</cp:revision>
  <cp:lastPrinted>2022-03-09T00:13:00Z</cp:lastPrinted>
  <dcterms:created xsi:type="dcterms:W3CDTF">2022-09-12T14:33:00Z</dcterms:created>
  <dcterms:modified xsi:type="dcterms:W3CDTF">2022-09-12T14:33:00Z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