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5168" w14:textId="30555044" w:rsidR="2266AC24" w:rsidRDefault="5CCC7C61" w:rsidP="1CC526D1">
      <w:pPr>
        <w:jc w:val="center"/>
        <w:rPr>
          <w:rFonts w:ascii="Times New Roman" w:hAnsi="Times New Roman" w:cs="Times New Roman"/>
          <w:b/>
          <w:bCs/>
          <w:sz w:val="24"/>
          <w:szCs w:val="24"/>
        </w:rPr>
      </w:pPr>
      <w:r w:rsidRPr="597A03E7">
        <w:rPr>
          <w:rFonts w:ascii="Times New Roman" w:eastAsia="Times New Roman" w:hAnsi="Times New Roman" w:cs="Times New Roman"/>
          <w:b/>
          <w:bCs/>
          <w:color w:val="000000" w:themeColor="text1"/>
          <w:sz w:val="24"/>
          <w:szCs w:val="24"/>
        </w:rPr>
        <w:t>Sourcing Event</w:t>
      </w:r>
      <w:r w:rsidR="0021194E">
        <w:rPr>
          <w:rFonts w:ascii="Times New Roman" w:eastAsia="Times New Roman" w:hAnsi="Times New Roman" w:cs="Times New Roman"/>
          <w:b/>
          <w:bCs/>
          <w:color w:val="000000" w:themeColor="text1"/>
          <w:sz w:val="24"/>
          <w:szCs w:val="24"/>
        </w:rPr>
        <w:t xml:space="preserve">: </w:t>
      </w:r>
      <w:r w:rsidR="0021194E" w:rsidRPr="0021194E">
        <w:rPr>
          <w:rFonts w:ascii="Times New Roman" w:eastAsia="Times New Roman" w:hAnsi="Times New Roman" w:cs="Times New Roman"/>
          <w:b/>
          <w:bCs/>
          <w:color w:val="000000" w:themeColor="text1"/>
          <w:sz w:val="24"/>
          <w:szCs w:val="24"/>
        </w:rPr>
        <w:t>0000008693</w:t>
      </w:r>
      <w:r>
        <w:br/>
      </w:r>
      <w:r w:rsidR="00DB48CB" w:rsidRPr="597A03E7">
        <w:rPr>
          <w:rFonts w:ascii="Times New Roman" w:hAnsi="Times New Roman" w:cs="Times New Roman"/>
          <w:b/>
          <w:bCs/>
          <w:sz w:val="24"/>
          <w:szCs w:val="24"/>
        </w:rPr>
        <w:t>Attachment</w:t>
      </w:r>
      <w:r w:rsidR="00B514A7">
        <w:rPr>
          <w:rFonts w:ascii="Times New Roman" w:hAnsi="Times New Roman" w:cs="Times New Roman"/>
          <w:b/>
          <w:bCs/>
          <w:sz w:val="24"/>
          <w:szCs w:val="24"/>
        </w:rPr>
        <w:t xml:space="preserve"> 6</w:t>
      </w:r>
      <w:r>
        <w:br/>
      </w:r>
      <w:r w:rsidR="2266AC24" w:rsidRPr="597A03E7">
        <w:rPr>
          <w:rFonts w:ascii="Times New Roman" w:hAnsi="Times New Roman" w:cs="Times New Roman"/>
          <w:b/>
          <w:bCs/>
          <w:sz w:val="24"/>
          <w:szCs w:val="24"/>
        </w:rPr>
        <w:t>Price Proposal</w:t>
      </w:r>
    </w:p>
    <w:p w14:paraId="4BC39FAD" w14:textId="77777777" w:rsidR="006A2969" w:rsidRDefault="006A2969" w:rsidP="003E023A">
      <w:pPr>
        <w:spacing w:after="0"/>
        <w:jc w:val="center"/>
        <w:rPr>
          <w:rFonts w:ascii="Times New Roman" w:hAnsi="Times New Roman" w:cs="Times New Roman"/>
          <w:b/>
          <w:bCs/>
          <w:iCs/>
          <w:color w:val="4472C4" w:themeColor="accent1"/>
        </w:rPr>
      </w:pPr>
    </w:p>
    <w:p w14:paraId="3EA21C36" w14:textId="624FD60D" w:rsidR="00022170" w:rsidRDefault="00A45302" w:rsidP="00D24FBB">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The Financial Counseling Program</w:t>
      </w:r>
      <w:r w:rsidR="00022170">
        <w:rPr>
          <w:rFonts w:ascii="Times New Roman" w:eastAsia="Times New Roman" w:hAnsi="Times New Roman" w:cs="Times New Roman"/>
        </w:rPr>
        <w:t xml:space="preserve"> is billed by an hourly base rate with some allowable additional costs.</w:t>
      </w:r>
      <w:r w:rsidR="0008151C">
        <w:rPr>
          <w:rFonts w:ascii="Times New Roman" w:eastAsia="Times New Roman" w:hAnsi="Times New Roman" w:cs="Times New Roman"/>
        </w:rPr>
        <w:t xml:space="preserve">  For each hour worked, </w:t>
      </w:r>
      <w:proofErr w:type="gramStart"/>
      <w:r w:rsidR="0008151C">
        <w:rPr>
          <w:rFonts w:ascii="Times New Roman" w:eastAsia="Times New Roman" w:hAnsi="Times New Roman" w:cs="Times New Roman"/>
        </w:rPr>
        <w:t>contractor</w:t>
      </w:r>
      <w:proofErr w:type="gramEnd"/>
      <w:r w:rsidR="0008151C">
        <w:rPr>
          <w:rFonts w:ascii="Times New Roman" w:eastAsia="Times New Roman" w:hAnsi="Times New Roman" w:cs="Times New Roman"/>
        </w:rPr>
        <w:t xml:space="preserve"> may bill a Base Hourly Rate for the counselor’s time and an Overhead Rate.</w:t>
      </w:r>
      <w:r w:rsidR="00022170">
        <w:rPr>
          <w:rFonts w:ascii="Times New Roman" w:eastAsia="Times New Roman" w:hAnsi="Times New Roman" w:cs="Times New Roman"/>
        </w:rPr>
        <w:t xml:space="preserve">  Additionally, an optional </w:t>
      </w:r>
      <w:r>
        <w:rPr>
          <w:rFonts w:ascii="Times New Roman" w:eastAsia="Times New Roman" w:hAnsi="Times New Roman" w:cs="Times New Roman"/>
        </w:rPr>
        <w:t xml:space="preserve">pricing structure </w:t>
      </w:r>
      <w:r w:rsidR="00022170">
        <w:rPr>
          <w:rFonts w:ascii="Times New Roman" w:eastAsia="Times New Roman" w:hAnsi="Times New Roman" w:cs="Times New Roman"/>
        </w:rPr>
        <w:t>is available for Contractor billing</w:t>
      </w:r>
      <w:r>
        <w:rPr>
          <w:rFonts w:ascii="Times New Roman" w:eastAsia="Times New Roman" w:hAnsi="Times New Roman" w:cs="Times New Roman"/>
        </w:rPr>
        <w:t xml:space="preserve"> to support long-term retention of financial counselors</w:t>
      </w:r>
      <w:r w:rsidR="00022170">
        <w:rPr>
          <w:rFonts w:ascii="Times New Roman" w:eastAsia="Times New Roman" w:hAnsi="Times New Roman" w:cs="Times New Roman"/>
        </w:rPr>
        <w:t>, multilingual service provision, and enhanced advocacy activities on behalf of clients</w:t>
      </w:r>
      <w:r>
        <w:rPr>
          <w:rFonts w:ascii="Times New Roman" w:eastAsia="Times New Roman" w:hAnsi="Times New Roman" w:cs="Times New Roman"/>
        </w:rPr>
        <w:t>.</w:t>
      </w:r>
      <w:r w:rsidR="00022170">
        <w:rPr>
          <w:rFonts w:ascii="Times New Roman" w:eastAsia="Times New Roman" w:hAnsi="Times New Roman" w:cs="Times New Roman"/>
        </w:rPr>
        <w:t xml:space="preserve">  </w:t>
      </w:r>
      <w:r w:rsidR="00994013" w:rsidRPr="00994013">
        <w:rPr>
          <w:rFonts w:ascii="Times New Roman" w:eastAsia="Times New Roman" w:hAnsi="Times New Roman" w:cs="Times New Roman"/>
        </w:rPr>
        <w:t xml:space="preserve">Each contract awarded shall have a </w:t>
      </w:r>
      <w:proofErr w:type="gramStart"/>
      <w:r w:rsidR="00994013" w:rsidRPr="00994013">
        <w:rPr>
          <w:rFonts w:ascii="Times New Roman" w:eastAsia="Times New Roman" w:hAnsi="Times New Roman" w:cs="Times New Roman"/>
        </w:rPr>
        <w:t>cost of living</w:t>
      </w:r>
      <w:proofErr w:type="gramEnd"/>
      <w:r w:rsidR="00994013" w:rsidRPr="00994013">
        <w:rPr>
          <w:rFonts w:ascii="Times New Roman" w:eastAsia="Times New Roman" w:hAnsi="Times New Roman" w:cs="Times New Roman"/>
        </w:rPr>
        <w:t xml:space="preserve"> adjustment equal to 3.5% every two years.</w:t>
      </w:r>
    </w:p>
    <w:p w14:paraId="4B51BBBF" w14:textId="77777777" w:rsidR="00022170" w:rsidRDefault="00022170"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589155E6" w14:textId="77777777" w:rsidR="00022170" w:rsidRDefault="00022170" w:rsidP="00D24FBB">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Pricing structure is as follows:</w:t>
      </w:r>
    </w:p>
    <w:p w14:paraId="35C88E18" w14:textId="077FD4BF" w:rsidR="00022170" w:rsidRDefault="00DB1951" w:rsidP="00DB1951">
      <w:pPr>
        <w:tabs>
          <w:tab w:val="left" w:pos="10320"/>
        </w:tabs>
        <w:spacing w:after="0"/>
        <w:jc w:val="both"/>
        <w:rPr>
          <w:rFonts w:ascii="Times New Roman" w:eastAsia="Times New Roman" w:hAnsi="Times New Roman" w:cs="Times New Roman"/>
        </w:rPr>
      </w:pPr>
      <w:r>
        <w:rPr>
          <w:rFonts w:ascii="Times New Roman" w:eastAsia="Times New Roman" w:hAnsi="Times New Roman" w:cs="Times New Roman"/>
        </w:rPr>
        <w:tab/>
      </w:r>
    </w:p>
    <w:p w14:paraId="06781FED" w14:textId="7E6FD5FF" w:rsidR="00160986" w:rsidRPr="00AE33B0" w:rsidRDefault="00022170" w:rsidP="00AE33B0">
      <w:pPr>
        <w:pStyle w:val="ListParagraph"/>
        <w:numPr>
          <w:ilvl w:val="0"/>
          <w:numId w:val="23"/>
        </w:num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Base Hourly Rate (REQUIRED): Contractor’s hourly rate for providing counseling services, outreach activities, and client administrative activities.</w:t>
      </w:r>
      <w:r w:rsidRPr="00AE33B0">
        <w:rPr>
          <w:rFonts w:ascii="Times New Roman" w:eastAsia="Times New Roman" w:hAnsi="Times New Roman" w:cs="Times New Roman"/>
        </w:rPr>
        <w:t xml:space="preserve">  </w:t>
      </w:r>
    </w:p>
    <w:p w14:paraId="4DB6E69D" w14:textId="2BD38A90" w:rsidR="00A45302" w:rsidRDefault="00160986" w:rsidP="00022170">
      <w:pPr>
        <w:pStyle w:val="ListParagraph"/>
        <w:numPr>
          <w:ilvl w:val="0"/>
          <w:numId w:val="23"/>
        </w:num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Overhead</w:t>
      </w:r>
      <w:r w:rsidR="008547B8">
        <w:rPr>
          <w:rFonts w:ascii="Times New Roman" w:eastAsia="Times New Roman" w:hAnsi="Times New Roman" w:cs="Times New Roman"/>
        </w:rPr>
        <w:t xml:space="preserve"> %</w:t>
      </w:r>
      <w:r>
        <w:rPr>
          <w:rFonts w:ascii="Times New Roman" w:eastAsia="Times New Roman" w:hAnsi="Times New Roman" w:cs="Times New Roman"/>
        </w:rPr>
        <w:t xml:space="preserve"> Rate (REQUIRED): Contractor’s</w:t>
      </w:r>
      <w:r w:rsidR="00AE33B0">
        <w:rPr>
          <w:rFonts w:ascii="Times New Roman" w:eastAsia="Times New Roman" w:hAnsi="Times New Roman" w:cs="Times New Roman"/>
        </w:rPr>
        <w:t xml:space="preserve"> may charge a percentage of the Base Hourly Rate for the</w:t>
      </w:r>
      <w:r w:rsidR="00022170">
        <w:rPr>
          <w:rFonts w:ascii="Times New Roman" w:eastAsia="Times New Roman" w:hAnsi="Times New Roman" w:cs="Times New Roman"/>
        </w:rPr>
        <w:t xml:space="preserve"> cost of general overhead</w:t>
      </w:r>
      <w:r w:rsidR="00D87A28">
        <w:rPr>
          <w:rFonts w:ascii="Times New Roman" w:eastAsia="Times New Roman" w:hAnsi="Times New Roman" w:cs="Times New Roman"/>
        </w:rPr>
        <w:t xml:space="preserve"> for providing service as a contractor for this contract</w:t>
      </w:r>
      <w:r w:rsidR="00022170">
        <w:rPr>
          <w:rFonts w:ascii="Times New Roman" w:eastAsia="Times New Roman" w:hAnsi="Times New Roman" w:cs="Times New Roman"/>
        </w:rPr>
        <w:t>.</w:t>
      </w:r>
    </w:p>
    <w:p w14:paraId="2A7DE9CF" w14:textId="2DFE1679" w:rsidR="00AE33B0" w:rsidRDefault="00AE33B0" w:rsidP="00AE33B0">
      <w:pPr>
        <w:pStyle w:val="ListParagraph"/>
        <w:numPr>
          <w:ilvl w:val="0"/>
          <w:numId w:val="23"/>
        </w:num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 xml:space="preserve">Additional costs: Allowable additional costs include NACCC certification, credit reports billed at cost, and </w:t>
      </w:r>
      <w:proofErr w:type="spellStart"/>
      <w:r>
        <w:rPr>
          <w:rFonts w:ascii="Times New Roman" w:eastAsia="Times New Roman" w:hAnsi="Times New Roman" w:cs="Times New Roman"/>
        </w:rPr>
        <w:t>ChexAdvisor</w:t>
      </w:r>
      <w:proofErr w:type="spellEnd"/>
      <w:r>
        <w:rPr>
          <w:rFonts w:ascii="Times New Roman" w:eastAsia="Times New Roman" w:hAnsi="Times New Roman" w:cs="Times New Roman"/>
        </w:rPr>
        <w:t xml:space="preserve"> reports.  Any cost not included here must be reviewed and approved by OFE before it may be billed.  </w:t>
      </w:r>
    </w:p>
    <w:p w14:paraId="3F83F776" w14:textId="77777777" w:rsidR="00AE33B0" w:rsidRDefault="00AE33B0" w:rsidP="00AE33B0">
      <w:pPr>
        <w:tabs>
          <w:tab w:val="left" w:pos="2160"/>
          <w:tab w:val="left" w:pos="2880"/>
          <w:tab w:val="left" w:pos="3600"/>
          <w:tab w:val="left" w:pos="9356"/>
        </w:tabs>
        <w:spacing w:after="0"/>
        <w:jc w:val="both"/>
        <w:rPr>
          <w:rFonts w:ascii="Times New Roman" w:eastAsia="Times New Roman" w:hAnsi="Times New Roman" w:cs="Times New Roman"/>
        </w:rPr>
      </w:pPr>
    </w:p>
    <w:p w14:paraId="116A53CF" w14:textId="78AD9B7E" w:rsidR="00AE33B0" w:rsidRDefault="00AE33B0" w:rsidP="00AE33B0">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 xml:space="preserve">Additionally, Contractor may exercise the following optional </w:t>
      </w:r>
      <w:r w:rsidR="00D13386">
        <w:rPr>
          <w:rFonts w:ascii="Times New Roman" w:eastAsia="Times New Roman" w:hAnsi="Times New Roman" w:cs="Times New Roman"/>
        </w:rPr>
        <w:t>Equity P</w:t>
      </w:r>
      <w:r>
        <w:rPr>
          <w:rFonts w:ascii="Times New Roman" w:eastAsia="Times New Roman" w:hAnsi="Times New Roman" w:cs="Times New Roman"/>
        </w:rPr>
        <w:t xml:space="preserve">ricing </w:t>
      </w:r>
      <w:r w:rsidR="00D13386">
        <w:rPr>
          <w:rFonts w:ascii="Times New Roman" w:eastAsia="Times New Roman" w:hAnsi="Times New Roman" w:cs="Times New Roman"/>
        </w:rPr>
        <w:t>S</w:t>
      </w:r>
      <w:r>
        <w:rPr>
          <w:rFonts w:ascii="Times New Roman" w:eastAsia="Times New Roman" w:hAnsi="Times New Roman" w:cs="Times New Roman"/>
        </w:rPr>
        <w:t>tructure:</w:t>
      </w:r>
    </w:p>
    <w:p w14:paraId="31A2CEDC" w14:textId="77777777" w:rsidR="00AE33B0" w:rsidRPr="00AE33B0" w:rsidRDefault="00AE33B0" w:rsidP="00AE33B0">
      <w:pPr>
        <w:tabs>
          <w:tab w:val="left" w:pos="2160"/>
          <w:tab w:val="left" w:pos="2880"/>
          <w:tab w:val="left" w:pos="3600"/>
          <w:tab w:val="left" w:pos="9356"/>
        </w:tabs>
        <w:spacing w:after="0"/>
        <w:jc w:val="both"/>
        <w:rPr>
          <w:rFonts w:ascii="Times New Roman" w:eastAsia="Times New Roman" w:hAnsi="Times New Roman" w:cs="Times New Roman"/>
        </w:rPr>
      </w:pPr>
    </w:p>
    <w:p w14:paraId="13BE50DB" w14:textId="72D7C316" w:rsidR="00022170" w:rsidRDefault="00022170" w:rsidP="00AE33B0">
      <w:pPr>
        <w:pStyle w:val="ListParagraph"/>
        <w:numPr>
          <w:ilvl w:val="0"/>
          <w:numId w:val="23"/>
        </w:num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Tenured Co</w:t>
      </w:r>
      <w:r w:rsidR="00D87A28">
        <w:rPr>
          <w:rFonts w:ascii="Times New Roman" w:eastAsia="Times New Roman" w:hAnsi="Times New Roman" w:cs="Times New Roman"/>
        </w:rPr>
        <w:t>unselor</w:t>
      </w:r>
      <w:r>
        <w:rPr>
          <w:rFonts w:ascii="Times New Roman" w:eastAsia="Times New Roman" w:hAnsi="Times New Roman" w:cs="Times New Roman"/>
        </w:rPr>
        <w:t xml:space="preserve"> Rate</w:t>
      </w:r>
      <w:r w:rsidR="00430747">
        <w:rPr>
          <w:rFonts w:ascii="Times New Roman" w:eastAsia="Times New Roman" w:hAnsi="Times New Roman" w:cs="Times New Roman"/>
        </w:rPr>
        <w:t xml:space="preserve">: </w:t>
      </w:r>
      <w:r w:rsidR="00D87A28">
        <w:rPr>
          <w:rFonts w:ascii="Times New Roman" w:eastAsia="Times New Roman" w:hAnsi="Times New Roman" w:cs="Times New Roman"/>
        </w:rPr>
        <w:t xml:space="preserve">Rate may be billed for hours worked by counselor who has provided financial counseling services on a TTX contract for at least two years.  The intent of this rate increase is for tenured counselor compensation to be increased.  </w:t>
      </w:r>
      <w:proofErr w:type="gramStart"/>
      <w:r w:rsidR="00D87A28">
        <w:rPr>
          <w:rFonts w:ascii="Times New Roman" w:eastAsia="Times New Roman" w:hAnsi="Times New Roman" w:cs="Times New Roman"/>
        </w:rPr>
        <w:t>Maximum</w:t>
      </w:r>
      <w:proofErr w:type="gramEnd"/>
      <w:r w:rsidR="00D87A28">
        <w:rPr>
          <w:rFonts w:ascii="Times New Roman" w:eastAsia="Times New Roman" w:hAnsi="Times New Roman" w:cs="Times New Roman"/>
        </w:rPr>
        <w:t xml:space="preserve"> allowable rate that may be billed is </w:t>
      </w:r>
      <w:r>
        <w:rPr>
          <w:rFonts w:ascii="Times New Roman" w:eastAsia="Times New Roman" w:hAnsi="Times New Roman" w:cs="Times New Roman"/>
        </w:rPr>
        <w:t>Base</w:t>
      </w:r>
      <w:r w:rsidR="00D87A28">
        <w:rPr>
          <w:rFonts w:ascii="Times New Roman" w:eastAsia="Times New Roman" w:hAnsi="Times New Roman" w:cs="Times New Roman"/>
        </w:rPr>
        <w:t xml:space="preserve"> Hourly</w:t>
      </w:r>
      <w:r>
        <w:rPr>
          <w:rFonts w:ascii="Times New Roman" w:eastAsia="Times New Roman" w:hAnsi="Times New Roman" w:cs="Times New Roman"/>
        </w:rPr>
        <w:t xml:space="preserve"> Rate + 5%</w:t>
      </w:r>
      <w:r w:rsidR="00D87A28">
        <w:rPr>
          <w:rFonts w:ascii="Times New Roman" w:eastAsia="Times New Roman" w:hAnsi="Times New Roman" w:cs="Times New Roman"/>
        </w:rPr>
        <w:t>.</w:t>
      </w:r>
    </w:p>
    <w:p w14:paraId="5BD8B481" w14:textId="4D2B97FB" w:rsidR="00D87A28" w:rsidRDefault="00D87A28" w:rsidP="00AE33B0">
      <w:pPr>
        <w:pStyle w:val="ListParagraph"/>
        <w:numPr>
          <w:ilvl w:val="0"/>
          <w:numId w:val="23"/>
        </w:num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 xml:space="preserve">Bilingual or Multilingual Counselor Rate: Rate may be billed for hours worked by counselor who </w:t>
      </w:r>
      <w:proofErr w:type="gramStart"/>
      <w:r>
        <w:rPr>
          <w:rFonts w:ascii="Times New Roman" w:eastAsia="Times New Roman" w:hAnsi="Times New Roman" w:cs="Times New Roman"/>
        </w:rPr>
        <w:t>has the ability to</w:t>
      </w:r>
      <w:proofErr w:type="gramEnd"/>
      <w:r>
        <w:rPr>
          <w:rFonts w:ascii="Times New Roman" w:eastAsia="Times New Roman" w:hAnsi="Times New Roman" w:cs="Times New Roman"/>
        </w:rPr>
        <w:t xml:space="preserve"> provide financial counseling in English and at least one other language.  The intent of this rate increase is for bilingual or multilingual counselor compensation to be increased.  </w:t>
      </w:r>
      <w:proofErr w:type="gramStart"/>
      <w:r>
        <w:rPr>
          <w:rFonts w:ascii="Times New Roman" w:eastAsia="Times New Roman" w:hAnsi="Times New Roman" w:cs="Times New Roman"/>
        </w:rPr>
        <w:t>Maximum</w:t>
      </w:r>
      <w:proofErr w:type="gramEnd"/>
      <w:r>
        <w:rPr>
          <w:rFonts w:ascii="Times New Roman" w:eastAsia="Times New Roman" w:hAnsi="Times New Roman" w:cs="Times New Roman"/>
        </w:rPr>
        <w:t xml:space="preserve"> allowable rate that may be billed is Base Hourly Rate + 5%.</w:t>
      </w:r>
    </w:p>
    <w:p w14:paraId="3EB2999C" w14:textId="6D7787FB" w:rsidR="00D87A28" w:rsidRDefault="00D87A28" w:rsidP="00AE33B0">
      <w:pPr>
        <w:pStyle w:val="ListParagraph"/>
        <w:numPr>
          <w:ilvl w:val="0"/>
          <w:numId w:val="23"/>
        </w:num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Client Advocacy Rate (</w:t>
      </w:r>
      <w:r>
        <w:rPr>
          <w:rFonts w:ascii="Times New Roman" w:eastAsia="Times New Roman" w:hAnsi="Times New Roman" w:cs="Times New Roman"/>
          <w:i/>
          <w:iCs/>
        </w:rPr>
        <w:t>Optional)</w:t>
      </w:r>
      <w:r>
        <w:rPr>
          <w:rFonts w:ascii="Times New Roman" w:eastAsia="Times New Roman" w:hAnsi="Times New Roman" w:cs="Times New Roman"/>
        </w:rPr>
        <w:t xml:space="preserve">: Rate may be billed for hours spent </w:t>
      </w:r>
      <w:r w:rsidRPr="00D87A28">
        <w:rPr>
          <w:rFonts w:ascii="Times New Roman" w:eastAsia="Times New Roman" w:hAnsi="Times New Roman" w:cs="Times New Roman"/>
        </w:rPr>
        <w:t xml:space="preserve">conducting client advocacy. </w:t>
      </w:r>
      <w:r>
        <w:rPr>
          <w:rFonts w:ascii="Times New Roman" w:eastAsia="Times New Roman" w:hAnsi="Times New Roman" w:cs="Times New Roman"/>
        </w:rPr>
        <w:t>Client advocacy activities</w:t>
      </w:r>
      <w:r w:rsidRPr="00D87A28">
        <w:rPr>
          <w:rFonts w:ascii="Times New Roman" w:eastAsia="Times New Roman" w:hAnsi="Times New Roman" w:cs="Times New Roman"/>
        </w:rPr>
        <w:t xml:space="preserve"> include</w:t>
      </w:r>
      <w:r w:rsidR="00885498">
        <w:rPr>
          <w:rFonts w:ascii="Times New Roman" w:eastAsia="Times New Roman" w:hAnsi="Times New Roman" w:cs="Times New Roman"/>
        </w:rPr>
        <w:t xml:space="preserve"> (1)</w:t>
      </w:r>
      <w:r w:rsidRPr="00D87A28">
        <w:rPr>
          <w:rFonts w:ascii="Times New Roman" w:eastAsia="Times New Roman" w:hAnsi="Times New Roman" w:cs="Times New Roman"/>
        </w:rPr>
        <w:t xml:space="preserve"> </w:t>
      </w:r>
      <w:r>
        <w:rPr>
          <w:rFonts w:ascii="Times New Roman" w:eastAsia="Times New Roman" w:hAnsi="Times New Roman" w:cs="Times New Roman"/>
        </w:rPr>
        <w:t>accompanying a client</w:t>
      </w:r>
      <w:r w:rsidRPr="00D87A28">
        <w:rPr>
          <w:rFonts w:ascii="Times New Roman" w:eastAsia="Times New Roman" w:hAnsi="Times New Roman" w:cs="Times New Roman"/>
        </w:rPr>
        <w:t xml:space="preserve"> to make incident reports (such as in cases of identity theft), </w:t>
      </w:r>
      <w:r w:rsidR="00885498">
        <w:rPr>
          <w:rFonts w:ascii="Times New Roman" w:eastAsia="Times New Roman" w:hAnsi="Times New Roman" w:cs="Times New Roman"/>
        </w:rPr>
        <w:t xml:space="preserve">(2) </w:t>
      </w:r>
      <w:r w:rsidRPr="00D87A28">
        <w:rPr>
          <w:rFonts w:ascii="Times New Roman" w:eastAsia="Times New Roman" w:hAnsi="Times New Roman" w:cs="Times New Roman"/>
        </w:rPr>
        <w:t xml:space="preserve">wielding a client’s power of attorney to advocate to credit bureaus for the removal of incorrect marks on credit reports, and </w:t>
      </w:r>
      <w:r w:rsidR="00885498">
        <w:rPr>
          <w:rFonts w:ascii="Times New Roman" w:eastAsia="Times New Roman" w:hAnsi="Times New Roman" w:cs="Times New Roman"/>
        </w:rPr>
        <w:t xml:space="preserve">(3) </w:t>
      </w:r>
      <w:r w:rsidRPr="00D87A28">
        <w:rPr>
          <w:rFonts w:ascii="Times New Roman" w:eastAsia="Times New Roman" w:hAnsi="Times New Roman" w:cs="Times New Roman"/>
        </w:rPr>
        <w:t>the escalation of consumer rights violations on credit reports to appropriate attorneys.</w:t>
      </w:r>
      <w:r>
        <w:rPr>
          <w:rFonts w:ascii="Times New Roman" w:eastAsia="Times New Roman" w:hAnsi="Times New Roman" w:cs="Times New Roman"/>
        </w:rPr>
        <w:t xml:space="preserve">  Additional client advocacy activities not listed must be approved</w:t>
      </w:r>
      <w:r w:rsidR="00AE33B0">
        <w:rPr>
          <w:rFonts w:ascii="Times New Roman" w:eastAsia="Times New Roman" w:hAnsi="Times New Roman" w:cs="Times New Roman"/>
        </w:rPr>
        <w:t xml:space="preserve"> in writing</w:t>
      </w:r>
      <w:r>
        <w:rPr>
          <w:rFonts w:ascii="Times New Roman" w:eastAsia="Times New Roman" w:hAnsi="Times New Roman" w:cs="Times New Roman"/>
        </w:rPr>
        <w:t xml:space="preserve"> by OFE prior to billing.  </w:t>
      </w:r>
      <w:proofErr w:type="gramStart"/>
      <w:r w:rsidR="00422DD4">
        <w:rPr>
          <w:rFonts w:ascii="Times New Roman" w:eastAsia="Times New Roman" w:hAnsi="Times New Roman" w:cs="Times New Roman"/>
        </w:rPr>
        <w:t>Contractor</w:t>
      </w:r>
      <w:proofErr w:type="gramEnd"/>
      <w:r w:rsidR="00422DD4">
        <w:rPr>
          <w:rFonts w:ascii="Times New Roman" w:eastAsia="Times New Roman" w:hAnsi="Times New Roman" w:cs="Times New Roman"/>
        </w:rPr>
        <w:t xml:space="preserve"> shall submit an activity log for all Client Advocacy billable hours</w:t>
      </w:r>
      <w:r w:rsidR="00AE33B0">
        <w:rPr>
          <w:rFonts w:ascii="Times New Roman" w:eastAsia="Times New Roman" w:hAnsi="Times New Roman" w:cs="Times New Roman"/>
        </w:rPr>
        <w:t xml:space="preserve"> with their invoice</w:t>
      </w:r>
      <w:r w:rsidR="00422DD4">
        <w:rPr>
          <w:rFonts w:ascii="Times New Roman" w:eastAsia="Times New Roman" w:hAnsi="Times New Roman" w:cs="Times New Roman"/>
        </w:rPr>
        <w:t xml:space="preserve">. </w:t>
      </w:r>
      <w:proofErr w:type="gramStart"/>
      <w:r>
        <w:rPr>
          <w:rFonts w:ascii="Times New Roman" w:eastAsia="Times New Roman" w:hAnsi="Times New Roman" w:cs="Times New Roman"/>
        </w:rPr>
        <w:t>Maximum</w:t>
      </w:r>
      <w:proofErr w:type="gramEnd"/>
      <w:r>
        <w:rPr>
          <w:rFonts w:ascii="Times New Roman" w:eastAsia="Times New Roman" w:hAnsi="Times New Roman" w:cs="Times New Roman"/>
        </w:rPr>
        <w:t xml:space="preserve"> allowable rate that may be billed is Base Hourly Rate + </w:t>
      </w:r>
      <w:r w:rsidR="002874A2">
        <w:rPr>
          <w:rFonts w:ascii="Times New Roman" w:eastAsia="Times New Roman" w:hAnsi="Times New Roman" w:cs="Times New Roman"/>
        </w:rPr>
        <w:t>5</w:t>
      </w:r>
      <w:r>
        <w:rPr>
          <w:rFonts w:ascii="Times New Roman" w:eastAsia="Times New Roman" w:hAnsi="Times New Roman" w:cs="Times New Roman"/>
        </w:rPr>
        <w:t>%.</w:t>
      </w:r>
    </w:p>
    <w:p w14:paraId="635E5380" w14:textId="77777777" w:rsidR="00885498" w:rsidRDefault="00885498" w:rsidP="00885498">
      <w:pPr>
        <w:tabs>
          <w:tab w:val="left" w:pos="2160"/>
          <w:tab w:val="left" w:pos="2880"/>
          <w:tab w:val="left" w:pos="3600"/>
          <w:tab w:val="left" w:pos="9356"/>
        </w:tabs>
        <w:spacing w:after="0"/>
        <w:jc w:val="both"/>
        <w:rPr>
          <w:rFonts w:ascii="Times New Roman" w:eastAsia="Times New Roman" w:hAnsi="Times New Roman" w:cs="Times New Roman"/>
        </w:rPr>
      </w:pPr>
    </w:p>
    <w:p w14:paraId="49D252BA" w14:textId="29BEFD20" w:rsidR="00885498" w:rsidRDefault="00885498" w:rsidP="00885498">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 xml:space="preserve">A sample invoice template is provided in Appendix </w:t>
      </w:r>
      <w:r w:rsidR="00DB1951">
        <w:rPr>
          <w:rFonts w:ascii="Times New Roman" w:eastAsia="Times New Roman" w:hAnsi="Times New Roman" w:cs="Times New Roman"/>
        </w:rPr>
        <w:t>A</w:t>
      </w:r>
      <w:r>
        <w:rPr>
          <w:rFonts w:ascii="Times New Roman" w:eastAsia="Times New Roman" w:hAnsi="Times New Roman" w:cs="Times New Roman"/>
        </w:rPr>
        <w:t>.</w:t>
      </w:r>
      <w:r w:rsidR="00422DD4">
        <w:rPr>
          <w:rFonts w:ascii="Times New Roman" w:eastAsia="Times New Roman" w:hAnsi="Times New Roman" w:cs="Times New Roman"/>
        </w:rPr>
        <w:t xml:space="preserve">  </w:t>
      </w:r>
      <w:proofErr w:type="gramStart"/>
      <w:r w:rsidR="00422DD4">
        <w:rPr>
          <w:rFonts w:ascii="Times New Roman" w:eastAsia="Times New Roman" w:hAnsi="Times New Roman" w:cs="Times New Roman"/>
        </w:rPr>
        <w:t>Contractor</w:t>
      </w:r>
      <w:proofErr w:type="gramEnd"/>
      <w:r w:rsidR="00422DD4">
        <w:rPr>
          <w:rFonts w:ascii="Times New Roman" w:eastAsia="Times New Roman" w:hAnsi="Times New Roman" w:cs="Times New Roman"/>
        </w:rPr>
        <w:t xml:space="preserve"> shall submit an activity log for all Client Advocacy billable hours.  Contractor payroll may be subject to audit to verify rates of pay for Tenured Counselors and Bilingual or Multilingual Counselors.</w:t>
      </w:r>
    </w:p>
    <w:p w14:paraId="047DD67E" w14:textId="77777777" w:rsidR="00885498" w:rsidRDefault="00885498" w:rsidP="00885498">
      <w:pPr>
        <w:tabs>
          <w:tab w:val="left" w:pos="2160"/>
          <w:tab w:val="left" w:pos="2880"/>
          <w:tab w:val="left" w:pos="3600"/>
          <w:tab w:val="left" w:pos="9356"/>
        </w:tabs>
        <w:spacing w:after="0"/>
        <w:jc w:val="both"/>
        <w:rPr>
          <w:rFonts w:ascii="Times New Roman" w:eastAsia="Times New Roman" w:hAnsi="Times New Roman" w:cs="Times New Roman"/>
        </w:rPr>
      </w:pPr>
    </w:p>
    <w:p w14:paraId="572BF833" w14:textId="3A4C6F5F" w:rsidR="00D13386" w:rsidRDefault="00281F15" w:rsidP="00885498">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lastRenderedPageBreak/>
        <w:t>The Price proposal will be evaluated by scoring the proposed Base Hourly Rate</w:t>
      </w:r>
      <w:r w:rsidR="0008151C">
        <w:rPr>
          <w:rFonts w:ascii="Times New Roman" w:eastAsia="Times New Roman" w:hAnsi="Times New Roman" w:cs="Times New Roman"/>
        </w:rPr>
        <w:t xml:space="preserve">, the Overhead </w:t>
      </w:r>
      <w:r w:rsidR="00D13386">
        <w:rPr>
          <w:rFonts w:ascii="Times New Roman" w:eastAsia="Times New Roman" w:hAnsi="Times New Roman" w:cs="Times New Roman"/>
        </w:rPr>
        <w:t xml:space="preserve">% </w:t>
      </w:r>
      <w:r w:rsidR="0008151C">
        <w:rPr>
          <w:rFonts w:ascii="Times New Roman" w:eastAsia="Times New Roman" w:hAnsi="Times New Roman" w:cs="Times New Roman"/>
        </w:rPr>
        <w:t>Rate,</w:t>
      </w:r>
      <w:r w:rsidR="008547B8">
        <w:rPr>
          <w:rFonts w:ascii="Times New Roman" w:eastAsia="Times New Roman" w:hAnsi="Times New Roman" w:cs="Times New Roman"/>
        </w:rPr>
        <w:t xml:space="preserve"> Overhead Detail,</w:t>
      </w:r>
      <w:r w:rsidR="0008151C">
        <w:rPr>
          <w:rFonts w:ascii="Times New Roman" w:eastAsia="Times New Roman" w:hAnsi="Times New Roman" w:cs="Times New Roman"/>
        </w:rPr>
        <w:t xml:space="preserve"> and </w:t>
      </w:r>
      <w:r w:rsidR="00AE33B0">
        <w:rPr>
          <w:rFonts w:ascii="Times New Roman" w:eastAsia="Times New Roman" w:hAnsi="Times New Roman" w:cs="Times New Roman"/>
        </w:rPr>
        <w:t>the allocation of a score</w:t>
      </w:r>
      <w:r w:rsidR="00D13386">
        <w:rPr>
          <w:rFonts w:ascii="Times New Roman" w:eastAsia="Times New Roman" w:hAnsi="Times New Roman" w:cs="Times New Roman"/>
        </w:rPr>
        <w:t xml:space="preserve"> for</w:t>
      </w:r>
      <w:r w:rsidR="008547B8">
        <w:rPr>
          <w:rFonts w:ascii="Times New Roman" w:eastAsia="Times New Roman" w:hAnsi="Times New Roman" w:cs="Times New Roman"/>
        </w:rPr>
        <w:t xml:space="preserve"> usage of the</w:t>
      </w:r>
      <w:r w:rsidR="00D13386">
        <w:rPr>
          <w:rFonts w:ascii="Times New Roman" w:eastAsia="Times New Roman" w:hAnsi="Times New Roman" w:cs="Times New Roman"/>
        </w:rPr>
        <w:t xml:space="preserve"> Equity Pricing Structure as follows:</w:t>
      </w:r>
    </w:p>
    <w:p w14:paraId="6C993D69" w14:textId="77777777" w:rsidR="00D13386" w:rsidRDefault="00D13386" w:rsidP="00885498">
      <w:pPr>
        <w:tabs>
          <w:tab w:val="left" w:pos="2160"/>
          <w:tab w:val="left" w:pos="2880"/>
          <w:tab w:val="left" w:pos="3600"/>
          <w:tab w:val="left" w:pos="9356"/>
        </w:tabs>
        <w:spacing w:after="0"/>
        <w:jc w:val="both"/>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2465"/>
        <w:gridCol w:w="1029"/>
      </w:tblGrid>
      <w:tr w:rsidR="00D13386" w14:paraId="4AAEED81" w14:textId="77777777" w:rsidTr="00E401AA">
        <w:trPr>
          <w:jc w:val="center"/>
        </w:trPr>
        <w:tc>
          <w:tcPr>
            <w:tcW w:w="2465" w:type="dxa"/>
            <w:shd w:val="clear" w:color="auto" w:fill="E7E6E6" w:themeFill="background2"/>
          </w:tcPr>
          <w:p w14:paraId="747B82EC" w14:textId="0B011FB0" w:rsidR="00D13386" w:rsidRPr="00E401AA" w:rsidRDefault="00D13386" w:rsidP="00E401AA">
            <w:pPr>
              <w:tabs>
                <w:tab w:val="left" w:pos="2160"/>
                <w:tab w:val="left" w:pos="2880"/>
                <w:tab w:val="left" w:pos="3600"/>
                <w:tab w:val="left" w:pos="9356"/>
              </w:tabs>
              <w:jc w:val="center"/>
              <w:rPr>
                <w:rFonts w:ascii="Times New Roman" w:eastAsia="Times New Roman" w:hAnsi="Times New Roman" w:cs="Times New Roman"/>
                <w:b/>
                <w:bCs/>
              </w:rPr>
            </w:pPr>
            <w:r w:rsidRPr="00E401AA">
              <w:rPr>
                <w:rFonts w:ascii="Times New Roman" w:eastAsia="Times New Roman" w:hAnsi="Times New Roman" w:cs="Times New Roman"/>
                <w:b/>
                <w:bCs/>
              </w:rPr>
              <w:t>Criteria</w:t>
            </w:r>
          </w:p>
        </w:tc>
        <w:tc>
          <w:tcPr>
            <w:tcW w:w="1029" w:type="dxa"/>
            <w:shd w:val="clear" w:color="auto" w:fill="E7E6E6" w:themeFill="background2"/>
          </w:tcPr>
          <w:p w14:paraId="415A9264" w14:textId="12243013" w:rsidR="00D13386" w:rsidRPr="00E401AA" w:rsidRDefault="00D13386" w:rsidP="00E401AA">
            <w:pPr>
              <w:tabs>
                <w:tab w:val="left" w:pos="2160"/>
                <w:tab w:val="left" w:pos="2880"/>
                <w:tab w:val="left" w:pos="3600"/>
                <w:tab w:val="left" w:pos="9356"/>
              </w:tabs>
              <w:jc w:val="center"/>
              <w:rPr>
                <w:rFonts w:ascii="Times New Roman" w:eastAsia="Times New Roman" w:hAnsi="Times New Roman" w:cs="Times New Roman"/>
                <w:b/>
                <w:bCs/>
              </w:rPr>
            </w:pPr>
            <w:r w:rsidRPr="00E401AA">
              <w:rPr>
                <w:rFonts w:ascii="Times New Roman" w:eastAsia="Times New Roman" w:hAnsi="Times New Roman" w:cs="Times New Roman"/>
                <w:b/>
                <w:bCs/>
              </w:rPr>
              <w:t>Points</w:t>
            </w:r>
          </w:p>
        </w:tc>
      </w:tr>
      <w:tr w:rsidR="00D13386" w14:paraId="048CE041" w14:textId="77777777" w:rsidTr="00E401AA">
        <w:trPr>
          <w:jc w:val="center"/>
        </w:trPr>
        <w:tc>
          <w:tcPr>
            <w:tcW w:w="2465" w:type="dxa"/>
          </w:tcPr>
          <w:p w14:paraId="3B2C931C" w14:textId="74A2A9CF" w:rsidR="00D13386" w:rsidRDefault="00D13386"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Base Hourly Rate</w:t>
            </w:r>
          </w:p>
        </w:tc>
        <w:tc>
          <w:tcPr>
            <w:tcW w:w="1029" w:type="dxa"/>
          </w:tcPr>
          <w:p w14:paraId="381479AE" w14:textId="71FC45FC" w:rsidR="00D13386" w:rsidRDefault="00D13386"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5 points</w:t>
            </w:r>
          </w:p>
        </w:tc>
      </w:tr>
      <w:tr w:rsidR="00D13386" w14:paraId="2A6FE137" w14:textId="77777777" w:rsidTr="00E401AA">
        <w:trPr>
          <w:jc w:val="center"/>
        </w:trPr>
        <w:tc>
          <w:tcPr>
            <w:tcW w:w="2465" w:type="dxa"/>
          </w:tcPr>
          <w:p w14:paraId="7B0FE9E3" w14:textId="42AE5903" w:rsidR="00D13386" w:rsidRDefault="00D13386"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Overhead % Rate</w:t>
            </w:r>
          </w:p>
        </w:tc>
        <w:tc>
          <w:tcPr>
            <w:tcW w:w="1029" w:type="dxa"/>
          </w:tcPr>
          <w:p w14:paraId="2C8CA3AD" w14:textId="507224E4" w:rsidR="00D13386" w:rsidRDefault="00D13386"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5 points</w:t>
            </w:r>
          </w:p>
        </w:tc>
      </w:tr>
      <w:tr w:rsidR="00D13386" w14:paraId="0983EBA1" w14:textId="77777777" w:rsidTr="00E401AA">
        <w:trPr>
          <w:jc w:val="center"/>
        </w:trPr>
        <w:tc>
          <w:tcPr>
            <w:tcW w:w="2465" w:type="dxa"/>
          </w:tcPr>
          <w:p w14:paraId="19033898" w14:textId="1057DCF7" w:rsidR="00D13386" w:rsidRDefault="00D13386"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Overhead Detail</w:t>
            </w:r>
          </w:p>
        </w:tc>
        <w:tc>
          <w:tcPr>
            <w:tcW w:w="1029" w:type="dxa"/>
          </w:tcPr>
          <w:p w14:paraId="2B9EE355" w14:textId="3D3ED3E8" w:rsidR="00D13386" w:rsidRDefault="002874A2"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2</w:t>
            </w:r>
            <w:r w:rsidR="00D13386">
              <w:rPr>
                <w:rFonts w:ascii="Times New Roman" w:eastAsia="Times New Roman" w:hAnsi="Times New Roman" w:cs="Times New Roman"/>
              </w:rPr>
              <w:t xml:space="preserve"> point</w:t>
            </w:r>
            <w:r w:rsidR="008547B8">
              <w:rPr>
                <w:rFonts w:ascii="Times New Roman" w:eastAsia="Times New Roman" w:hAnsi="Times New Roman" w:cs="Times New Roman"/>
              </w:rPr>
              <w:t>s</w:t>
            </w:r>
          </w:p>
        </w:tc>
      </w:tr>
      <w:tr w:rsidR="00D13386" w14:paraId="5207E1C0" w14:textId="77777777" w:rsidTr="00E401AA">
        <w:trPr>
          <w:jc w:val="center"/>
        </w:trPr>
        <w:tc>
          <w:tcPr>
            <w:tcW w:w="2465" w:type="dxa"/>
          </w:tcPr>
          <w:p w14:paraId="423241C4" w14:textId="11E97DC5" w:rsidR="00D13386" w:rsidRDefault="00D13386"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Equity Pricing Structure</w:t>
            </w:r>
          </w:p>
        </w:tc>
        <w:tc>
          <w:tcPr>
            <w:tcW w:w="1029" w:type="dxa"/>
          </w:tcPr>
          <w:p w14:paraId="1D11E195" w14:textId="39D5C412" w:rsidR="00D13386" w:rsidRDefault="002874A2"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3</w:t>
            </w:r>
            <w:r w:rsidR="00D13386">
              <w:rPr>
                <w:rFonts w:ascii="Times New Roman" w:eastAsia="Times New Roman" w:hAnsi="Times New Roman" w:cs="Times New Roman"/>
              </w:rPr>
              <w:t xml:space="preserve"> points</w:t>
            </w:r>
          </w:p>
        </w:tc>
      </w:tr>
      <w:tr w:rsidR="00E401AA" w14:paraId="623D98E8" w14:textId="77777777" w:rsidTr="00E401AA">
        <w:trPr>
          <w:jc w:val="center"/>
        </w:trPr>
        <w:tc>
          <w:tcPr>
            <w:tcW w:w="2465" w:type="dxa"/>
            <w:shd w:val="clear" w:color="auto" w:fill="E7E6E6" w:themeFill="background2"/>
          </w:tcPr>
          <w:p w14:paraId="08FC988B" w14:textId="5FA82A05" w:rsidR="00E401AA" w:rsidRPr="00E401AA" w:rsidRDefault="00E401AA" w:rsidP="00885498">
            <w:pPr>
              <w:tabs>
                <w:tab w:val="left" w:pos="2160"/>
                <w:tab w:val="left" w:pos="2880"/>
                <w:tab w:val="left" w:pos="3600"/>
                <w:tab w:val="left" w:pos="9356"/>
              </w:tabs>
              <w:jc w:val="both"/>
              <w:rPr>
                <w:rFonts w:ascii="Times New Roman" w:eastAsia="Times New Roman" w:hAnsi="Times New Roman" w:cs="Times New Roman"/>
                <w:b/>
                <w:bCs/>
              </w:rPr>
            </w:pPr>
            <w:r w:rsidRPr="00E401AA">
              <w:rPr>
                <w:rFonts w:ascii="Times New Roman" w:eastAsia="Times New Roman" w:hAnsi="Times New Roman" w:cs="Times New Roman"/>
                <w:b/>
                <w:bCs/>
              </w:rPr>
              <w:t>TOTAL</w:t>
            </w:r>
          </w:p>
        </w:tc>
        <w:tc>
          <w:tcPr>
            <w:tcW w:w="1029" w:type="dxa"/>
            <w:shd w:val="clear" w:color="auto" w:fill="E7E6E6" w:themeFill="background2"/>
          </w:tcPr>
          <w:p w14:paraId="5D74BB2D" w14:textId="79C5D81C" w:rsidR="00E401AA" w:rsidRDefault="00E401AA" w:rsidP="00885498">
            <w:pPr>
              <w:tabs>
                <w:tab w:val="left" w:pos="2160"/>
                <w:tab w:val="left" w:pos="2880"/>
                <w:tab w:val="left" w:pos="3600"/>
                <w:tab w:val="left" w:pos="9356"/>
              </w:tabs>
              <w:jc w:val="both"/>
              <w:rPr>
                <w:rFonts w:ascii="Times New Roman" w:eastAsia="Times New Roman" w:hAnsi="Times New Roman" w:cs="Times New Roman"/>
              </w:rPr>
            </w:pPr>
            <w:r>
              <w:rPr>
                <w:rFonts w:ascii="Times New Roman" w:eastAsia="Times New Roman" w:hAnsi="Times New Roman" w:cs="Times New Roman"/>
              </w:rPr>
              <w:t>15 points</w:t>
            </w:r>
          </w:p>
        </w:tc>
      </w:tr>
    </w:tbl>
    <w:p w14:paraId="690E01B6" w14:textId="4CDD9B3C" w:rsidR="00D13386" w:rsidRDefault="00281F15" w:rsidP="00885498">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C9C148" w14:textId="77777777" w:rsidR="00D13386" w:rsidRDefault="00D13386" w:rsidP="00885498">
      <w:pPr>
        <w:tabs>
          <w:tab w:val="left" w:pos="2160"/>
          <w:tab w:val="left" w:pos="2880"/>
          <w:tab w:val="left" w:pos="3600"/>
          <w:tab w:val="left" w:pos="9356"/>
        </w:tabs>
        <w:spacing w:after="0"/>
        <w:jc w:val="both"/>
        <w:rPr>
          <w:rFonts w:ascii="Times New Roman" w:eastAsia="Times New Roman" w:hAnsi="Times New Roman" w:cs="Times New Roman"/>
        </w:rPr>
      </w:pPr>
    </w:p>
    <w:p w14:paraId="37F60CC2" w14:textId="59648832" w:rsidR="00885498" w:rsidRPr="00885498" w:rsidRDefault="00885498" w:rsidP="00885498">
      <w:pPr>
        <w:tabs>
          <w:tab w:val="left" w:pos="2160"/>
          <w:tab w:val="left" w:pos="2880"/>
          <w:tab w:val="left" w:pos="3600"/>
          <w:tab w:val="left" w:pos="9356"/>
        </w:tabs>
        <w:spacing w:after="0"/>
        <w:jc w:val="both"/>
        <w:rPr>
          <w:rFonts w:ascii="Times New Roman" w:eastAsia="Times New Roman" w:hAnsi="Times New Roman" w:cs="Times New Roman"/>
        </w:rPr>
      </w:pPr>
      <w:r w:rsidRPr="00885498">
        <w:rPr>
          <w:rFonts w:ascii="Times New Roman" w:eastAsia="Times New Roman" w:hAnsi="Times New Roman" w:cs="Times New Roman"/>
        </w:rPr>
        <w:t xml:space="preserve">The </w:t>
      </w:r>
      <w:r>
        <w:rPr>
          <w:rFonts w:ascii="Times New Roman" w:eastAsia="Times New Roman" w:hAnsi="Times New Roman" w:cs="Times New Roman"/>
        </w:rPr>
        <w:t>Base Hourly</w:t>
      </w:r>
      <w:r w:rsidRPr="00885498">
        <w:rPr>
          <w:rFonts w:ascii="Times New Roman" w:eastAsia="Times New Roman" w:hAnsi="Times New Roman" w:cs="Times New Roman"/>
        </w:rPr>
        <w:t xml:space="preserve"> </w:t>
      </w:r>
      <w:r>
        <w:rPr>
          <w:rFonts w:ascii="Times New Roman" w:eastAsia="Times New Roman" w:hAnsi="Times New Roman" w:cs="Times New Roman"/>
        </w:rPr>
        <w:t>R</w:t>
      </w:r>
      <w:r w:rsidRPr="00885498">
        <w:rPr>
          <w:rFonts w:ascii="Times New Roman" w:eastAsia="Times New Roman" w:hAnsi="Times New Roman" w:cs="Times New Roman"/>
        </w:rPr>
        <w:t>ate will be scored based on the following formula:</w:t>
      </w:r>
    </w:p>
    <w:p w14:paraId="75544C49" w14:textId="77777777" w:rsidR="00885498" w:rsidRPr="00885498" w:rsidRDefault="00885498" w:rsidP="00885498">
      <w:pPr>
        <w:tabs>
          <w:tab w:val="left" w:pos="2160"/>
          <w:tab w:val="left" w:pos="2880"/>
          <w:tab w:val="left" w:pos="3600"/>
          <w:tab w:val="left" w:pos="9356"/>
        </w:tabs>
        <w:spacing w:after="0"/>
        <w:jc w:val="both"/>
        <w:rPr>
          <w:rFonts w:ascii="Times New Roman" w:eastAsia="Times New Roman" w:hAnsi="Times New Roman" w:cs="Times New Roman"/>
        </w:rPr>
      </w:pPr>
    </w:p>
    <w:p w14:paraId="3DFF763E" w14:textId="58CFC459" w:rsidR="00885498" w:rsidRDefault="00885498" w:rsidP="00885498">
      <w:pPr>
        <w:pStyle w:val="ListParagraph"/>
        <w:tabs>
          <w:tab w:val="left" w:pos="2160"/>
          <w:tab w:val="left" w:pos="2880"/>
          <w:tab w:val="left" w:pos="3600"/>
          <w:tab w:val="left" w:pos="9356"/>
        </w:tabs>
        <w:spacing w:after="0"/>
        <w:jc w:val="both"/>
        <w:rPr>
          <w:rFonts w:ascii="Times New Roman" w:eastAsia="Times New Roman" w:hAnsi="Times New Roman" w:cs="Times New Roman"/>
        </w:rPr>
      </w:pPr>
      <w:r w:rsidRPr="00885498">
        <w:rPr>
          <w:rFonts w:ascii="Times New Roman" w:eastAsia="Times New Roman" w:hAnsi="Times New Roman" w:cs="Times New Roman"/>
        </w:rPr>
        <w:t>Score = (Lowest Proposed</w:t>
      </w:r>
      <w:r>
        <w:rPr>
          <w:rFonts w:ascii="Times New Roman" w:eastAsia="Times New Roman" w:hAnsi="Times New Roman" w:cs="Times New Roman"/>
        </w:rPr>
        <w:t xml:space="preserve"> Base</w:t>
      </w:r>
      <w:r w:rsidRPr="00885498">
        <w:rPr>
          <w:rFonts w:ascii="Times New Roman" w:eastAsia="Times New Roman" w:hAnsi="Times New Roman" w:cs="Times New Roman"/>
        </w:rPr>
        <w:t xml:space="preserve"> Hourly Rate/Proposer’s </w:t>
      </w:r>
      <w:r>
        <w:rPr>
          <w:rFonts w:ascii="Times New Roman" w:eastAsia="Times New Roman" w:hAnsi="Times New Roman" w:cs="Times New Roman"/>
        </w:rPr>
        <w:t>Base</w:t>
      </w:r>
      <w:r w:rsidRPr="00885498">
        <w:rPr>
          <w:rFonts w:ascii="Times New Roman" w:eastAsia="Times New Roman" w:hAnsi="Times New Roman" w:cs="Times New Roman"/>
        </w:rPr>
        <w:t xml:space="preserve"> Hourly Rate) x (</w:t>
      </w:r>
      <w:r w:rsidR="007600D9">
        <w:rPr>
          <w:rFonts w:ascii="Times New Roman" w:eastAsia="Times New Roman" w:hAnsi="Times New Roman" w:cs="Times New Roman"/>
        </w:rPr>
        <w:t>5</w:t>
      </w:r>
      <w:r w:rsidRPr="00885498">
        <w:rPr>
          <w:rFonts w:ascii="Times New Roman" w:eastAsia="Times New Roman" w:hAnsi="Times New Roman" w:cs="Times New Roman"/>
        </w:rPr>
        <w:t xml:space="preserve"> points)</w:t>
      </w:r>
    </w:p>
    <w:p w14:paraId="7404A548" w14:textId="77777777" w:rsidR="0008151C" w:rsidRDefault="0008151C" w:rsidP="0008151C">
      <w:pPr>
        <w:tabs>
          <w:tab w:val="left" w:pos="2160"/>
          <w:tab w:val="left" w:pos="2880"/>
          <w:tab w:val="left" w:pos="3600"/>
          <w:tab w:val="left" w:pos="9356"/>
        </w:tabs>
        <w:spacing w:after="0"/>
        <w:jc w:val="both"/>
        <w:rPr>
          <w:rFonts w:ascii="Times New Roman" w:eastAsia="Times New Roman" w:hAnsi="Times New Roman" w:cs="Times New Roman"/>
        </w:rPr>
      </w:pPr>
    </w:p>
    <w:p w14:paraId="7629AC5D" w14:textId="7680C7AE" w:rsidR="0008151C" w:rsidRDefault="0008151C" w:rsidP="0008151C">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The Overhead</w:t>
      </w:r>
      <w:r w:rsidR="008547B8">
        <w:rPr>
          <w:rFonts w:ascii="Times New Roman" w:eastAsia="Times New Roman" w:hAnsi="Times New Roman" w:cs="Times New Roman"/>
        </w:rPr>
        <w:t xml:space="preserve"> %</w:t>
      </w:r>
      <w:r>
        <w:rPr>
          <w:rFonts w:ascii="Times New Roman" w:eastAsia="Times New Roman" w:hAnsi="Times New Roman" w:cs="Times New Roman"/>
        </w:rPr>
        <w:t xml:space="preserve"> Rate will be scored based on the following formula:</w:t>
      </w:r>
    </w:p>
    <w:p w14:paraId="17DBF226" w14:textId="77777777" w:rsidR="0008151C" w:rsidRPr="008547B8" w:rsidRDefault="0008151C" w:rsidP="008547B8">
      <w:pPr>
        <w:tabs>
          <w:tab w:val="left" w:pos="2160"/>
          <w:tab w:val="left" w:pos="2880"/>
          <w:tab w:val="left" w:pos="3600"/>
          <w:tab w:val="left" w:pos="9356"/>
        </w:tabs>
        <w:spacing w:after="0"/>
        <w:jc w:val="both"/>
        <w:rPr>
          <w:rFonts w:ascii="Times New Roman" w:eastAsia="Times New Roman" w:hAnsi="Times New Roman" w:cs="Times New Roman"/>
        </w:rPr>
      </w:pPr>
    </w:p>
    <w:p w14:paraId="671800FC" w14:textId="3FAFED3F" w:rsidR="0008151C" w:rsidRDefault="0008151C" w:rsidP="0008151C">
      <w:pPr>
        <w:pStyle w:val="ListParagraph"/>
        <w:tabs>
          <w:tab w:val="left" w:pos="2160"/>
          <w:tab w:val="left" w:pos="2880"/>
          <w:tab w:val="left" w:pos="3600"/>
          <w:tab w:val="left" w:pos="9356"/>
        </w:tabs>
        <w:spacing w:after="0"/>
        <w:jc w:val="both"/>
        <w:rPr>
          <w:rFonts w:ascii="Times New Roman" w:eastAsia="Times New Roman" w:hAnsi="Times New Roman" w:cs="Times New Roman"/>
        </w:rPr>
      </w:pPr>
      <w:r w:rsidRPr="00885498">
        <w:rPr>
          <w:rFonts w:ascii="Times New Roman" w:eastAsia="Times New Roman" w:hAnsi="Times New Roman" w:cs="Times New Roman"/>
        </w:rPr>
        <w:t>Score = (Lowest Proposed</w:t>
      </w:r>
      <w:r>
        <w:rPr>
          <w:rFonts w:ascii="Times New Roman" w:eastAsia="Times New Roman" w:hAnsi="Times New Roman" w:cs="Times New Roman"/>
        </w:rPr>
        <w:t xml:space="preserve"> Overhead</w:t>
      </w:r>
      <w:r w:rsidRPr="00885498">
        <w:rPr>
          <w:rFonts w:ascii="Times New Roman" w:eastAsia="Times New Roman" w:hAnsi="Times New Roman" w:cs="Times New Roman"/>
        </w:rPr>
        <w:t xml:space="preserve"> </w:t>
      </w:r>
      <w:r w:rsidR="00D13386">
        <w:rPr>
          <w:rFonts w:ascii="Times New Roman" w:eastAsia="Times New Roman" w:hAnsi="Times New Roman" w:cs="Times New Roman"/>
        </w:rPr>
        <w:t>%</w:t>
      </w:r>
      <w:r w:rsidRPr="00885498">
        <w:rPr>
          <w:rFonts w:ascii="Times New Roman" w:eastAsia="Times New Roman" w:hAnsi="Times New Roman" w:cs="Times New Roman"/>
        </w:rPr>
        <w:t>/Proposer’s</w:t>
      </w:r>
      <w:r>
        <w:rPr>
          <w:rFonts w:ascii="Times New Roman" w:eastAsia="Times New Roman" w:hAnsi="Times New Roman" w:cs="Times New Roman"/>
        </w:rPr>
        <w:t xml:space="preserve"> Overhead</w:t>
      </w:r>
      <w:r w:rsidRPr="00885498">
        <w:rPr>
          <w:rFonts w:ascii="Times New Roman" w:eastAsia="Times New Roman" w:hAnsi="Times New Roman" w:cs="Times New Roman"/>
        </w:rPr>
        <w:t xml:space="preserve"> </w:t>
      </w:r>
      <w:r w:rsidR="00D13386">
        <w:rPr>
          <w:rFonts w:ascii="Times New Roman" w:eastAsia="Times New Roman" w:hAnsi="Times New Roman" w:cs="Times New Roman"/>
        </w:rPr>
        <w:t>%</w:t>
      </w:r>
      <w:r w:rsidRPr="00885498">
        <w:rPr>
          <w:rFonts w:ascii="Times New Roman" w:eastAsia="Times New Roman" w:hAnsi="Times New Roman" w:cs="Times New Roman"/>
        </w:rPr>
        <w:t>) x (</w:t>
      </w:r>
      <w:r>
        <w:rPr>
          <w:rFonts w:ascii="Times New Roman" w:eastAsia="Times New Roman" w:hAnsi="Times New Roman" w:cs="Times New Roman"/>
        </w:rPr>
        <w:t>5</w:t>
      </w:r>
      <w:r w:rsidRPr="00885498">
        <w:rPr>
          <w:rFonts w:ascii="Times New Roman" w:eastAsia="Times New Roman" w:hAnsi="Times New Roman" w:cs="Times New Roman"/>
        </w:rPr>
        <w:t xml:space="preserve"> points)</w:t>
      </w:r>
    </w:p>
    <w:p w14:paraId="025F6466" w14:textId="77777777" w:rsidR="00A45302" w:rsidRDefault="00A45302"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184EA222" w14:textId="2B47603E" w:rsidR="00A45302" w:rsidRDefault="00D13386" w:rsidP="00D24FBB">
      <w:pPr>
        <w:tabs>
          <w:tab w:val="left" w:pos="2160"/>
          <w:tab w:val="left" w:pos="2880"/>
          <w:tab w:val="left" w:pos="3600"/>
          <w:tab w:val="left" w:pos="9356"/>
        </w:tabs>
        <w:spacing w:after="0"/>
        <w:jc w:val="both"/>
        <w:rPr>
          <w:rFonts w:ascii="Times New Roman" w:eastAsia="Times New Roman" w:hAnsi="Times New Roman" w:cs="Times New Roman"/>
        </w:rPr>
      </w:pPr>
      <w:r>
        <w:rPr>
          <w:rFonts w:ascii="Times New Roman" w:eastAsia="Times New Roman" w:hAnsi="Times New Roman" w:cs="Times New Roman"/>
        </w:rPr>
        <w:t xml:space="preserve">Contractor shall receive </w:t>
      </w:r>
      <w:r w:rsidR="002874A2">
        <w:rPr>
          <w:rFonts w:ascii="Times New Roman" w:eastAsia="Times New Roman" w:hAnsi="Times New Roman" w:cs="Times New Roman"/>
        </w:rPr>
        <w:t>2</w:t>
      </w:r>
      <w:r>
        <w:rPr>
          <w:rFonts w:ascii="Times New Roman" w:eastAsia="Times New Roman" w:hAnsi="Times New Roman" w:cs="Times New Roman"/>
        </w:rPr>
        <w:t xml:space="preserve"> point</w:t>
      </w:r>
      <w:r w:rsidR="008547B8">
        <w:rPr>
          <w:rFonts w:ascii="Times New Roman" w:eastAsia="Times New Roman" w:hAnsi="Times New Roman" w:cs="Times New Roman"/>
        </w:rPr>
        <w:t>s</w:t>
      </w:r>
      <w:r>
        <w:rPr>
          <w:rFonts w:ascii="Times New Roman" w:eastAsia="Times New Roman" w:hAnsi="Times New Roman" w:cs="Times New Roman"/>
        </w:rPr>
        <w:t xml:space="preserve"> for providing a detailed </w:t>
      </w:r>
      <w:r w:rsidR="008547B8">
        <w:rPr>
          <w:rFonts w:ascii="Times New Roman" w:eastAsia="Times New Roman" w:hAnsi="Times New Roman" w:cs="Times New Roman"/>
        </w:rPr>
        <w:t>breakdown</w:t>
      </w:r>
      <w:r>
        <w:rPr>
          <w:rFonts w:ascii="Times New Roman" w:eastAsia="Times New Roman" w:hAnsi="Times New Roman" w:cs="Times New Roman"/>
        </w:rPr>
        <w:t xml:space="preserve"> of Overhead costs and </w:t>
      </w:r>
      <w:r w:rsidR="0008151C">
        <w:rPr>
          <w:rFonts w:ascii="Times New Roman" w:eastAsia="Times New Roman" w:hAnsi="Times New Roman" w:cs="Times New Roman"/>
        </w:rPr>
        <w:t xml:space="preserve">up to </w:t>
      </w:r>
      <w:r w:rsidR="002874A2">
        <w:rPr>
          <w:rFonts w:ascii="Times New Roman" w:eastAsia="Times New Roman" w:hAnsi="Times New Roman" w:cs="Times New Roman"/>
        </w:rPr>
        <w:t>3</w:t>
      </w:r>
      <w:r w:rsidR="0008151C">
        <w:rPr>
          <w:rFonts w:ascii="Times New Roman" w:eastAsia="Times New Roman" w:hAnsi="Times New Roman" w:cs="Times New Roman"/>
        </w:rPr>
        <w:t xml:space="preserve"> points </w:t>
      </w:r>
      <w:r>
        <w:rPr>
          <w:rFonts w:ascii="Times New Roman" w:eastAsia="Times New Roman" w:hAnsi="Times New Roman" w:cs="Times New Roman"/>
        </w:rPr>
        <w:t>for use of the Equity Pricing Structure.</w:t>
      </w:r>
    </w:p>
    <w:p w14:paraId="190DA5CF" w14:textId="77777777" w:rsidR="00A45302" w:rsidRPr="00D24FBB" w:rsidRDefault="00A45302"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53FEED27"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7D67FC28"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04234CA6"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0EC93995"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5B3F8063"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1664A573"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67B96794"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5A52931E"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147A8976"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3B0A0122"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13D2A25E"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605A4425"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35E2ADC8"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0FD7F7F6"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09314591"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3429FC43" w14:textId="6B505FC6" w:rsidR="002874A2"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r w:rsidRPr="00D24FBB">
        <w:rPr>
          <w:rFonts w:ascii="Times New Roman" w:eastAsia="Times New Roman" w:hAnsi="Times New Roman" w:cs="Times New Roman"/>
        </w:rPr>
        <w:lastRenderedPageBreak/>
        <w:t xml:space="preserve">Proposers shall submit a Price Proposal by completing the following </w:t>
      </w:r>
      <w:r>
        <w:rPr>
          <w:rFonts w:ascii="Times New Roman" w:eastAsia="Times New Roman" w:hAnsi="Times New Roman" w:cs="Times New Roman"/>
        </w:rPr>
        <w:t xml:space="preserve">(3) tables </w:t>
      </w:r>
      <w:r w:rsidRPr="00D24FBB">
        <w:rPr>
          <w:rFonts w:ascii="Times New Roman" w:eastAsia="Times New Roman" w:hAnsi="Times New Roman" w:cs="Times New Roman"/>
        </w:rPr>
        <w:t>in this attachment</w:t>
      </w:r>
      <w:r>
        <w:rPr>
          <w:rFonts w:ascii="Times New Roman" w:eastAsia="Times New Roman" w:hAnsi="Times New Roman" w:cs="Times New Roman"/>
        </w:rPr>
        <w:t>:</w:t>
      </w:r>
    </w:p>
    <w:p w14:paraId="67CB4FBD" w14:textId="77777777" w:rsidR="002874A2" w:rsidRPr="00D24FBB" w:rsidRDefault="002874A2" w:rsidP="00D24FBB">
      <w:pPr>
        <w:tabs>
          <w:tab w:val="left" w:pos="2160"/>
          <w:tab w:val="left" w:pos="2880"/>
          <w:tab w:val="left" w:pos="3600"/>
          <w:tab w:val="left" w:pos="9356"/>
        </w:tabs>
        <w:spacing w:after="0"/>
        <w:jc w:val="both"/>
        <w:rPr>
          <w:rFonts w:ascii="Times New Roman" w:eastAsia="Times New Roman" w:hAnsi="Times New Roman" w:cs="Times New Roman"/>
        </w:rPr>
      </w:pPr>
    </w:p>
    <w:tbl>
      <w:tblPr>
        <w:tblW w:w="137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2"/>
        <w:gridCol w:w="3240"/>
      </w:tblGrid>
      <w:tr w:rsidR="00732C35" w:rsidRPr="00732C35" w14:paraId="1059C843" w14:textId="77777777" w:rsidTr="00D13386">
        <w:trPr>
          <w:trHeight w:val="300"/>
        </w:trPr>
        <w:tc>
          <w:tcPr>
            <w:tcW w:w="137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0CE2452" w14:textId="77777777" w:rsidR="00732C35" w:rsidRDefault="008547B8" w:rsidP="00732C35">
            <w:pPr>
              <w:spacing w:after="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b/>
                <w:bCs/>
                <w:color w:val="000000"/>
              </w:rPr>
              <w:t>PRICE PROPOSAL</w:t>
            </w:r>
            <w:r w:rsidR="00732C35" w:rsidRPr="00281F15">
              <w:rPr>
                <w:rFonts w:ascii="Times New Roman" w:eastAsia="Times New Roman" w:hAnsi="Times New Roman" w:cs="Times New Roman"/>
                <w:color w:val="000000"/>
              </w:rPr>
              <w:t> </w:t>
            </w:r>
          </w:p>
          <w:p w14:paraId="2FD16D45" w14:textId="36469404" w:rsidR="004E6D09" w:rsidRPr="00281F15" w:rsidRDefault="004E6D09" w:rsidP="00732C35">
            <w:pPr>
              <w:spacing w:after="0" w:line="240" w:lineRule="auto"/>
              <w:jc w:val="center"/>
              <w:textAlignment w:val="baseline"/>
              <w:rPr>
                <w:rFonts w:ascii="Segoe UI" w:eastAsia="Times New Roman" w:hAnsi="Segoe UI" w:cs="Segoe UI"/>
              </w:rPr>
            </w:pPr>
          </w:p>
        </w:tc>
      </w:tr>
      <w:tr w:rsidR="00732C35" w:rsidRPr="00732C35" w14:paraId="4F5488AB" w14:textId="77777777" w:rsidTr="00D13386">
        <w:trPr>
          <w:trHeight w:val="300"/>
        </w:trPr>
        <w:tc>
          <w:tcPr>
            <w:tcW w:w="10522" w:type="dxa"/>
            <w:tcBorders>
              <w:top w:val="single" w:sz="6" w:space="0" w:color="000000"/>
              <w:left w:val="single" w:sz="6" w:space="0" w:color="000000"/>
              <w:bottom w:val="single" w:sz="6" w:space="0" w:color="000000"/>
              <w:right w:val="single" w:sz="6" w:space="0" w:color="000000"/>
            </w:tcBorders>
            <w:shd w:val="clear" w:color="auto" w:fill="auto"/>
            <w:hideMark/>
          </w:tcPr>
          <w:p w14:paraId="5F645DCC" w14:textId="387057F1" w:rsidR="00732C35" w:rsidRPr="00281F15" w:rsidRDefault="00022170" w:rsidP="00732C35">
            <w:pPr>
              <w:spacing w:after="0" w:line="240" w:lineRule="auto"/>
              <w:textAlignment w:val="baseline"/>
              <w:rPr>
                <w:rFonts w:ascii="Segoe UI" w:eastAsia="Times New Roman" w:hAnsi="Segoe UI" w:cs="Segoe UI"/>
              </w:rPr>
            </w:pPr>
            <w:r w:rsidRPr="00281F15">
              <w:rPr>
                <w:rFonts w:ascii="Times New Roman" w:eastAsia="Times New Roman" w:hAnsi="Times New Roman" w:cs="Times New Roman"/>
                <w:b/>
                <w:bCs/>
                <w:color w:val="000000"/>
              </w:rPr>
              <w:t xml:space="preserve">REQUIRED: </w:t>
            </w:r>
            <w:r w:rsidR="00732C35" w:rsidRPr="00281F15">
              <w:rPr>
                <w:rFonts w:ascii="Times New Roman" w:eastAsia="Times New Roman" w:hAnsi="Times New Roman" w:cs="Times New Roman"/>
                <w:b/>
                <w:bCs/>
                <w:color w:val="000000"/>
              </w:rPr>
              <w:t xml:space="preserve">Base </w:t>
            </w:r>
            <w:r w:rsidR="00D13386">
              <w:rPr>
                <w:rFonts w:ascii="Times New Roman" w:eastAsia="Times New Roman" w:hAnsi="Times New Roman" w:cs="Times New Roman"/>
                <w:b/>
                <w:bCs/>
                <w:color w:val="000000"/>
              </w:rPr>
              <w:t xml:space="preserve">Hourly Rate </w:t>
            </w:r>
          </w:p>
        </w:tc>
        <w:tc>
          <w:tcPr>
            <w:tcW w:w="3240" w:type="dxa"/>
            <w:tcBorders>
              <w:top w:val="nil"/>
              <w:left w:val="single" w:sz="6" w:space="0" w:color="000000"/>
              <w:bottom w:val="single" w:sz="6" w:space="0" w:color="000000"/>
              <w:right w:val="single" w:sz="6" w:space="0" w:color="000000"/>
            </w:tcBorders>
            <w:shd w:val="clear" w:color="auto" w:fill="auto"/>
            <w:hideMark/>
          </w:tcPr>
          <w:p w14:paraId="2A610F4D" w14:textId="77777777" w:rsidR="00732C35" w:rsidRDefault="00732C35" w:rsidP="00D13386">
            <w:pPr>
              <w:spacing w:after="0" w:line="240" w:lineRule="auto"/>
              <w:jc w:val="right"/>
              <w:textAlignment w:val="baseline"/>
              <w:rPr>
                <w:rFonts w:ascii="Times New Roman" w:eastAsia="Times New Roman" w:hAnsi="Times New Roman" w:cs="Times New Roman"/>
                <w:b/>
                <w:bCs/>
                <w:color w:val="000000"/>
              </w:rPr>
            </w:pPr>
            <w:r w:rsidRPr="00281F15">
              <w:rPr>
                <w:rFonts w:ascii="Times New Roman" w:eastAsia="Times New Roman" w:hAnsi="Times New Roman" w:cs="Times New Roman"/>
                <w:color w:val="000000"/>
              </w:rPr>
              <w:t> </w:t>
            </w:r>
            <w:r w:rsidR="00281F15" w:rsidRPr="003E10D6">
              <w:rPr>
                <w:rFonts w:ascii="Times New Roman" w:eastAsia="Times New Roman" w:hAnsi="Times New Roman" w:cs="Times New Roman"/>
                <w:b/>
                <w:bCs/>
                <w:color w:val="000000"/>
              </w:rPr>
              <w:t>$                      / Hour</w:t>
            </w:r>
          </w:p>
          <w:p w14:paraId="04B2D413" w14:textId="77777777" w:rsidR="004E6D09" w:rsidRDefault="004E6D09" w:rsidP="00D13386">
            <w:pPr>
              <w:spacing w:after="0" w:line="240" w:lineRule="auto"/>
              <w:jc w:val="right"/>
              <w:textAlignment w:val="baseline"/>
              <w:rPr>
                <w:rFonts w:ascii="Times New Roman" w:eastAsia="Times New Roman" w:hAnsi="Times New Roman" w:cs="Times New Roman"/>
                <w:b/>
                <w:bCs/>
                <w:color w:val="000000"/>
              </w:rPr>
            </w:pPr>
          </w:p>
          <w:p w14:paraId="286F4270" w14:textId="172B2530" w:rsidR="008547B8" w:rsidRPr="003E10D6" w:rsidRDefault="008547B8" w:rsidP="00D13386">
            <w:pPr>
              <w:spacing w:after="0" w:line="240" w:lineRule="auto"/>
              <w:jc w:val="right"/>
              <w:textAlignment w:val="baseline"/>
              <w:rPr>
                <w:rFonts w:ascii="Segoe UI" w:eastAsia="Times New Roman" w:hAnsi="Segoe UI" w:cs="Segoe UI"/>
                <w:b/>
                <w:bCs/>
              </w:rPr>
            </w:pPr>
          </w:p>
        </w:tc>
      </w:tr>
      <w:tr w:rsidR="00160986" w:rsidRPr="00732C35" w14:paraId="58CF4C24" w14:textId="77777777" w:rsidTr="00D13386">
        <w:trPr>
          <w:trHeight w:val="300"/>
        </w:trPr>
        <w:tc>
          <w:tcPr>
            <w:tcW w:w="10522" w:type="dxa"/>
            <w:tcBorders>
              <w:top w:val="single" w:sz="6" w:space="0" w:color="000000"/>
              <w:left w:val="single" w:sz="6" w:space="0" w:color="000000"/>
              <w:bottom w:val="single" w:sz="6" w:space="0" w:color="000000"/>
              <w:right w:val="single" w:sz="6" w:space="0" w:color="000000"/>
            </w:tcBorders>
            <w:shd w:val="clear" w:color="auto" w:fill="auto"/>
          </w:tcPr>
          <w:p w14:paraId="7577FAE6" w14:textId="3EA784DC" w:rsidR="00160986" w:rsidRPr="008547B8" w:rsidRDefault="00160986" w:rsidP="00732C35">
            <w:pPr>
              <w:spacing w:after="0" w:line="240" w:lineRule="auto"/>
              <w:textAlignment w:val="baseline"/>
              <w:rPr>
                <w:rFonts w:ascii="Times New Roman" w:eastAsia="Times New Roman" w:hAnsi="Times New Roman" w:cs="Times New Roman"/>
                <w:b/>
                <w:bCs/>
                <w:i/>
                <w:iCs/>
                <w:color w:val="000000"/>
              </w:rPr>
            </w:pPr>
            <w:r>
              <w:rPr>
                <w:rFonts w:ascii="Times New Roman" w:eastAsia="Times New Roman" w:hAnsi="Times New Roman" w:cs="Times New Roman"/>
                <w:b/>
                <w:bCs/>
                <w:color w:val="000000"/>
              </w:rPr>
              <w:t xml:space="preserve">REQUIRED: </w:t>
            </w:r>
            <w:r w:rsidRPr="004E6D09">
              <w:rPr>
                <w:rFonts w:ascii="Times New Roman" w:eastAsia="Times New Roman" w:hAnsi="Times New Roman" w:cs="Times New Roman"/>
                <w:b/>
                <w:bCs/>
                <w:color w:val="000000"/>
              </w:rPr>
              <w:t>Overhead</w:t>
            </w:r>
            <w:r w:rsidR="00D13386" w:rsidRPr="004E6D09">
              <w:rPr>
                <w:rFonts w:ascii="Times New Roman" w:eastAsia="Times New Roman" w:hAnsi="Times New Roman" w:cs="Times New Roman"/>
                <w:b/>
                <w:bCs/>
                <w:color w:val="000000"/>
              </w:rPr>
              <w:t xml:space="preserve"> % </w:t>
            </w:r>
            <w:r w:rsidR="008547B8" w:rsidRPr="004E6D09">
              <w:rPr>
                <w:rFonts w:ascii="Times New Roman" w:eastAsia="Times New Roman" w:hAnsi="Times New Roman" w:cs="Times New Roman"/>
                <w:b/>
                <w:bCs/>
                <w:color w:val="000000"/>
              </w:rPr>
              <w:t>of Base Hourly Rate</w:t>
            </w:r>
          </w:p>
        </w:tc>
        <w:tc>
          <w:tcPr>
            <w:tcW w:w="3240" w:type="dxa"/>
            <w:tcBorders>
              <w:top w:val="nil"/>
              <w:left w:val="single" w:sz="6" w:space="0" w:color="000000"/>
              <w:bottom w:val="single" w:sz="6" w:space="0" w:color="000000"/>
              <w:right w:val="single" w:sz="6" w:space="0" w:color="000000"/>
            </w:tcBorders>
            <w:shd w:val="clear" w:color="auto" w:fill="auto"/>
          </w:tcPr>
          <w:p w14:paraId="05CD15BB" w14:textId="77777777" w:rsidR="008547B8" w:rsidRDefault="00D13386" w:rsidP="00D13386">
            <w:pPr>
              <w:spacing w:after="0" w:line="240" w:lineRule="auto"/>
              <w:jc w:val="right"/>
              <w:textAlignment w:val="baseline"/>
              <w:rPr>
                <w:rFonts w:ascii="Times New Roman" w:eastAsia="Times New Roman" w:hAnsi="Times New Roman" w:cs="Times New Roman"/>
                <w:b/>
                <w:bCs/>
                <w:color w:val="000000"/>
              </w:rPr>
            </w:pPr>
            <w:r w:rsidRPr="008547B8">
              <w:rPr>
                <w:rFonts w:ascii="Times New Roman" w:eastAsia="Times New Roman" w:hAnsi="Times New Roman" w:cs="Times New Roman"/>
                <w:b/>
                <w:bCs/>
                <w:color w:val="000000"/>
              </w:rPr>
              <w:t>%</w:t>
            </w:r>
          </w:p>
          <w:p w14:paraId="16E13587" w14:textId="099F5078" w:rsidR="00160986" w:rsidRPr="008547B8" w:rsidRDefault="00160986" w:rsidP="00D13386">
            <w:pPr>
              <w:spacing w:after="0" w:line="240" w:lineRule="auto"/>
              <w:jc w:val="right"/>
              <w:textAlignment w:val="baseline"/>
              <w:rPr>
                <w:rFonts w:ascii="Times New Roman" w:eastAsia="Times New Roman" w:hAnsi="Times New Roman" w:cs="Times New Roman"/>
                <w:b/>
                <w:bCs/>
                <w:color w:val="000000"/>
              </w:rPr>
            </w:pPr>
          </w:p>
        </w:tc>
      </w:tr>
    </w:tbl>
    <w:p w14:paraId="61603E6C" w14:textId="77777777" w:rsidR="00D24FBB" w:rsidRDefault="00D24FBB"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6EFB1E8D" w14:textId="77777777" w:rsidR="008547B8" w:rsidRDefault="008547B8" w:rsidP="008547B8">
      <w:pPr>
        <w:spacing w:after="0" w:line="240" w:lineRule="auto"/>
        <w:textAlignment w:val="baseline"/>
        <w:rPr>
          <w:rFonts w:ascii="Times New Roman" w:eastAsia="Times New Roman" w:hAnsi="Times New Roman" w:cs="Times New Roman"/>
          <w:b/>
          <w:bCs/>
          <w:color w:val="000000"/>
        </w:rPr>
      </w:pPr>
    </w:p>
    <w:p w14:paraId="6325DEC6" w14:textId="77777777" w:rsidR="004E6D09" w:rsidRDefault="004E6D09" w:rsidP="008547B8">
      <w:pPr>
        <w:spacing w:after="0" w:line="240" w:lineRule="auto"/>
        <w:textAlignment w:val="baseline"/>
        <w:rPr>
          <w:rFonts w:ascii="Times New Roman" w:eastAsia="Times New Roman" w:hAnsi="Times New Roman" w:cs="Times New Roman"/>
          <w:b/>
          <w:bCs/>
          <w:color w:val="000000"/>
        </w:rPr>
      </w:pPr>
    </w:p>
    <w:tbl>
      <w:tblPr>
        <w:tblStyle w:val="TableGrid"/>
        <w:tblW w:w="0" w:type="auto"/>
        <w:tblLook w:val="04A0" w:firstRow="1" w:lastRow="0" w:firstColumn="1" w:lastColumn="0" w:noHBand="0" w:noVBand="1"/>
      </w:tblPr>
      <w:tblGrid>
        <w:gridCol w:w="10525"/>
        <w:gridCol w:w="3150"/>
      </w:tblGrid>
      <w:tr w:rsidR="004E6D09" w14:paraId="01040025" w14:textId="77777777" w:rsidTr="00DB2E90">
        <w:tc>
          <w:tcPr>
            <w:tcW w:w="13675" w:type="dxa"/>
            <w:gridSpan w:val="2"/>
          </w:tcPr>
          <w:p w14:paraId="79FE6EA7" w14:textId="77777777" w:rsidR="004E6D09" w:rsidRDefault="004E6D09" w:rsidP="004E6D09">
            <w:pPr>
              <w:jc w:val="cente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OVERHEAD DETAIL: Provide an itemized breakdown of the monthly costs included in your proposed Overhead percentage.</w:t>
            </w:r>
          </w:p>
          <w:p w14:paraId="17C87A2E" w14:textId="109248EE" w:rsidR="004E6D09" w:rsidRDefault="004E6D09" w:rsidP="004E6D09">
            <w:pPr>
              <w:jc w:val="center"/>
              <w:textAlignment w:val="baseline"/>
              <w:rPr>
                <w:rFonts w:ascii="Times New Roman" w:eastAsia="Times New Roman" w:hAnsi="Times New Roman" w:cs="Times New Roman"/>
                <w:b/>
                <w:bCs/>
                <w:color w:val="000000"/>
              </w:rPr>
            </w:pPr>
          </w:p>
        </w:tc>
      </w:tr>
      <w:tr w:rsidR="008547B8" w14:paraId="24195A4B" w14:textId="77777777" w:rsidTr="008547B8">
        <w:tc>
          <w:tcPr>
            <w:tcW w:w="10525" w:type="dxa"/>
          </w:tcPr>
          <w:p w14:paraId="32CFEA94" w14:textId="77777777" w:rsidR="008547B8" w:rsidRDefault="008547B8" w:rsidP="00F96833">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Description</w:t>
            </w:r>
          </w:p>
        </w:tc>
        <w:tc>
          <w:tcPr>
            <w:tcW w:w="3150" w:type="dxa"/>
          </w:tcPr>
          <w:p w14:paraId="6D670435" w14:textId="13B4F4C0" w:rsidR="008547B8" w:rsidRDefault="008547B8" w:rsidP="00F96833">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Monthly </w:t>
            </w:r>
            <w:r>
              <w:rPr>
                <w:rFonts w:ascii="Times New Roman" w:eastAsia="Times New Roman" w:hAnsi="Times New Roman" w:cs="Times New Roman"/>
                <w:b/>
                <w:bCs/>
                <w:color w:val="000000"/>
              </w:rPr>
              <w:t>Cost</w:t>
            </w:r>
          </w:p>
        </w:tc>
      </w:tr>
      <w:tr w:rsidR="008547B8" w14:paraId="6E80C49A" w14:textId="77777777" w:rsidTr="008547B8">
        <w:tc>
          <w:tcPr>
            <w:tcW w:w="10525" w:type="dxa"/>
          </w:tcPr>
          <w:p w14:paraId="7BA9BE98" w14:textId="77777777" w:rsidR="008547B8" w:rsidRDefault="008547B8" w:rsidP="00F96833">
            <w:pPr>
              <w:textAlignment w:val="baseline"/>
              <w:rPr>
                <w:rFonts w:ascii="Times New Roman" w:eastAsia="Times New Roman" w:hAnsi="Times New Roman" w:cs="Times New Roman"/>
                <w:b/>
                <w:bCs/>
                <w:color w:val="000000"/>
              </w:rPr>
            </w:pPr>
          </w:p>
        </w:tc>
        <w:tc>
          <w:tcPr>
            <w:tcW w:w="3150" w:type="dxa"/>
          </w:tcPr>
          <w:p w14:paraId="3A01B4C5" w14:textId="77777777" w:rsidR="008547B8" w:rsidRDefault="008547B8" w:rsidP="00F96833">
            <w:pPr>
              <w:textAlignment w:val="baseline"/>
              <w:rPr>
                <w:rFonts w:ascii="Times New Roman" w:eastAsia="Times New Roman" w:hAnsi="Times New Roman" w:cs="Times New Roman"/>
                <w:b/>
                <w:bCs/>
                <w:color w:val="000000"/>
              </w:rPr>
            </w:pPr>
          </w:p>
        </w:tc>
      </w:tr>
      <w:tr w:rsidR="008547B8" w14:paraId="3ADD0F9E" w14:textId="77777777" w:rsidTr="008547B8">
        <w:tc>
          <w:tcPr>
            <w:tcW w:w="10525" w:type="dxa"/>
          </w:tcPr>
          <w:p w14:paraId="5D033C62" w14:textId="77777777" w:rsidR="008547B8" w:rsidRDefault="008547B8" w:rsidP="00F96833">
            <w:pPr>
              <w:textAlignment w:val="baseline"/>
              <w:rPr>
                <w:rFonts w:ascii="Times New Roman" w:eastAsia="Times New Roman" w:hAnsi="Times New Roman" w:cs="Times New Roman"/>
                <w:b/>
                <w:bCs/>
                <w:color w:val="000000"/>
              </w:rPr>
            </w:pPr>
          </w:p>
        </w:tc>
        <w:tc>
          <w:tcPr>
            <w:tcW w:w="3150" w:type="dxa"/>
          </w:tcPr>
          <w:p w14:paraId="60305FEE" w14:textId="77777777" w:rsidR="008547B8" w:rsidRDefault="008547B8" w:rsidP="00F96833">
            <w:pPr>
              <w:textAlignment w:val="baseline"/>
              <w:rPr>
                <w:rFonts w:ascii="Times New Roman" w:eastAsia="Times New Roman" w:hAnsi="Times New Roman" w:cs="Times New Roman"/>
                <w:b/>
                <w:bCs/>
                <w:color w:val="000000"/>
              </w:rPr>
            </w:pPr>
          </w:p>
        </w:tc>
      </w:tr>
      <w:tr w:rsidR="008547B8" w14:paraId="38C04E9D" w14:textId="77777777" w:rsidTr="008547B8">
        <w:tc>
          <w:tcPr>
            <w:tcW w:w="10525" w:type="dxa"/>
          </w:tcPr>
          <w:p w14:paraId="4DACF84A" w14:textId="77777777" w:rsidR="008547B8" w:rsidRDefault="008547B8" w:rsidP="00F96833">
            <w:pPr>
              <w:textAlignment w:val="baseline"/>
              <w:rPr>
                <w:rFonts w:ascii="Times New Roman" w:eastAsia="Times New Roman" w:hAnsi="Times New Roman" w:cs="Times New Roman"/>
                <w:b/>
                <w:bCs/>
                <w:color w:val="000000"/>
              </w:rPr>
            </w:pPr>
          </w:p>
        </w:tc>
        <w:tc>
          <w:tcPr>
            <w:tcW w:w="3150" w:type="dxa"/>
          </w:tcPr>
          <w:p w14:paraId="7FBE0B31" w14:textId="77777777" w:rsidR="008547B8" w:rsidRDefault="008547B8" w:rsidP="00F96833">
            <w:pPr>
              <w:textAlignment w:val="baseline"/>
              <w:rPr>
                <w:rFonts w:ascii="Times New Roman" w:eastAsia="Times New Roman" w:hAnsi="Times New Roman" w:cs="Times New Roman"/>
                <w:b/>
                <w:bCs/>
                <w:color w:val="000000"/>
              </w:rPr>
            </w:pPr>
          </w:p>
        </w:tc>
      </w:tr>
      <w:tr w:rsidR="008547B8" w14:paraId="749E09CC" w14:textId="77777777" w:rsidTr="008547B8">
        <w:tc>
          <w:tcPr>
            <w:tcW w:w="10525" w:type="dxa"/>
          </w:tcPr>
          <w:p w14:paraId="4494A198" w14:textId="77777777" w:rsidR="008547B8" w:rsidRDefault="008547B8" w:rsidP="00F96833">
            <w:pPr>
              <w:textAlignment w:val="baseline"/>
              <w:rPr>
                <w:rFonts w:ascii="Times New Roman" w:eastAsia="Times New Roman" w:hAnsi="Times New Roman" w:cs="Times New Roman"/>
                <w:b/>
                <w:bCs/>
                <w:color w:val="000000"/>
              </w:rPr>
            </w:pPr>
          </w:p>
        </w:tc>
        <w:tc>
          <w:tcPr>
            <w:tcW w:w="3150" w:type="dxa"/>
          </w:tcPr>
          <w:p w14:paraId="150825C7" w14:textId="77777777" w:rsidR="008547B8" w:rsidRDefault="008547B8" w:rsidP="00F96833">
            <w:pPr>
              <w:textAlignment w:val="baseline"/>
              <w:rPr>
                <w:rFonts w:ascii="Times New Roman" w:eastAsia="Times New Roman" w:hAnsi="Times New Roman" w:cs="Times New Roman"/>
                <w:b/>
                <w:bCs/>
                <w:color w:val="000000"/>
              </w:rPr>
            </w:pPr>
          </w:p>
        </w:tc>
      </w:tr>
    </w:tbl>
    <w:p w14:paraId="0AEF9508"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39637195" w14:textId="77777777" w:rsidR="004E6D09" w:rsidRDefault="004E6D09" w:rsidP="00D24FBB">
      <w:pPr>
        <w:tabs>
          <w:tab w:val="left" w:pos="2160"/>
          <w:tab w:val="left" w:pos="2880"/>
          <w:tab w:val="left" w:pos="3600"/>
          <w:tab w:val="left" w:pos="9356"/>
        </w:tabs>
        <w:spacing w:after="0"/>
        <w:jc w:val="both"/>
        <w:rPr>
          <w:rFonts w:ascii="Times New Roman" w:eastAsia="Times New Roman" w:hAnsi="Times New Roman" w:cs="Times New Roman"/>
        </w:rPr>
      </w:pPr>
    </w:p>
    <w:p w14:paraId="03F1845A" w14:textId="77777777" w:rsidR="008547B8"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tbl>
      <w:tblPr>
        <w:tblW w:w="137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2"/>
        <w:gridCol w:w="3240"/>
      </w:tblGrid>
      <w:tr w:rsidR="004E6D09" w:rsidRPr="00732C35" w14:paraId="61321B75" w14:textId="77777777" w:rsidTr="00B12650">
        <w:trPr>
          <w:trHeight w:val="300"/>
        </w:trPr>
        <w:tc>
          <w:tcPr>
            <w:tcW w:w="13762" w:type="dxa"/>
            <w:gridSpan w:val="2"/>
            <w:tcBorders>
              <w:top w:val="single" w:sz="6" w:space="0" w:color="000000"/>
              <w:left w:val="single" w:sz="6" w:space="0" w:color="000000"/>
              <w:bottom w:val="single" w:sz="6" w:space="0" w:color="000000"/>
              <w:right w:val="single" w:sz="4" w:space="0" w:color="auto"/>
            </w:tcBorders>
            <w:shd w:val="clear" w:color="auto" w:fill="auto"/>
          </w:tcPr>
          <w:p w14:paraId="4DC5F561" w14:textId="77777777" w:rsidR="004E6D09" w:rsidRDefault="004E6D09" w:rsidP="004E6D09">
            <w:pPr>
              <w:spacing w:after="0" w:line="240" w:lineRule="auto"/>
              <w:jc w:val="cente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EQUITY PRICING STRUCTURE</w:t>
            </w:r>
          </w:p>
          <w:p w14:paraId="191F4F4E" w14:textId="7B8E43E9" w:rsidR="004E6D09" w:rsidRDefault="004E6D09" w:rsidP="004E6D09">
            <w:pPr>
              <w:spacing w:after="0" w:line="240" w:lineRule="auto"/>
              <w:jc w:val="center"/>
              <w:textAlignment w:val="baseline"/>
              <w:rPr>
                <w:rFonts w:ascii="Times New Roman" w:eastAsia="Times New Roman" w:hAnsi="Times New Roman" w:cs="Times New Roman"/>
                <w:color w:val="000000"/>
              </w:rPr>
            </w:pPr>
          </w:p>
        </w:tc>
      </w:tr>
      <w:tr w:rsidR="008547B8" w:rsidRPr="00D13386" w14:paraId="37E59A3C" w14:textId="77777777" w:rsidTr="008547B8">
        <w:trPr>
          <w:trHeight w:val="300"/>
        </w:trPr>
        <w:tc>
          <w:tcPr>
            <w:tcW w:w="10522" w:type="dxa"/>
            <w:tcBorders>
              <w:top w:val="single" w:sz="6" w:space="0" w:color="000000"/>
              <w:left w:val="single" w:sz="6" w:space="0" w:color="000000"/>
              <w:bottom w:val="single" w:sz="6" w:space="0" w:color="000000"/>
              <w:right w:val="single" w:sz="6" w:space="0" w:color="000000"/>
            </w:tcBorders>
            <w:shd w:val="clear" w:color="auto" w:fill="auto"/>
            <w:hideMark/>
          </w:tcPr>
          <w:p w14:paraId="5A543337" w14:textId="77777777" w:rsidR="008547B8" w:rsidRPr="00D13386" w:rsidRDefault="008547B8" w:rsidP="008547B8">
            <w:pPr>
              <w:pStyle w:val="ListParagraph"/>
              <w:numPr>
                <w:ilvl w:val="0"/>
                <w:numId w:val="27"/>
              </w:numPr>
              <w:spacing w:after="0" w:line="240" w:lineRule="auto"/>
              <w:textAlignment w:val="baseline"/>
              <w:rPr>
                <w:rFonts w:ascii="Times New Roman" w:eastAsia="Times New Roman" w:hAnsi="Times New Roman" w:cs="Times New Roman"/>
              </w:rPr>
            </w:pPr>
            <w:r w:rsidRPr="00D13386">
              <w:rPr>
                <w:rFonts w:ascii="Times New Roman" w:eastAsia="Times New Roman" w:hAnsi="Times New Roman" w:cs="Times New Roman"/>
                <w:color w:val="000000"/>
              </w:rPr>
              <w:t>Per the specifications in this RFP, will your organization pay a Tenured Counselor Rate?</w:t>
            </w:r>
          </w:p>
        </w:tc>
        <w:tc>
          <w:tcPr>
            <w:tcW w:w="3240" w:type="dxa"/>
            <w:tcBorders>
              <w:top w:val="single" w:sz="4" w:space="0" w:color="auto"/>
              <w:left w:val="single" w:sz="6" w:space="0" w:color="000000"/>
              <w:bottom w:val="single" w:sz="6" w:space="0" w:color="000000"/>
              <w:right w:val="single" w:sz="6" w:space="0" w:color="000000"/>
            </w:tcBorders>
            <w:shd w:val="clear" w:color="auto" w:fill="auto"/>
            <w:hideMark/>
          </w:tcPr>
          <w:p w14:paraId="6B3DAB68" w14:textId="77777777" w:rsidR="008547B8" w:rsidRPr="00D13386" w:rsidRDefault="008547B8" w:rsidP="00F96833">
            <w:pPr>
              <w:spacing w:after="0" w:line="240" w:lineRule="auto"/>
              <w:jc w:val="center"/>
              <w:textAlignment w:val="baseline"/>
              <w:rPr>
                <w:rFonts w:ascii="Times New Roman" w:eastAsia="Times New Roman" w:hAnsi="Times New Roman" w:cs="Times New Roman"/>
              </w:rPr>
            </w:pPr>
            <w:r w:rsidRPr="00D13386">
              <w:rPr>
                <w:rFonts w:ascii="Times New Roman" w:eastAsia="Times New Roman" w:hAnsi="Times New Roman" w:cs="Times New Roman"/>
                <w:color w:val="000000"/>
              </w:rPr>
              <w:t>Y / N</w:t>
            </w:r>
          </w:p>
        </w:tc>
      </w:tr>
      <w:tr w:rsidR="008547B8" w:rsidRPr="00D13386" w14:paraId="21E3A011" w14:textId="77777777" w:rsidTr="00F96833">
        <w:trPr>
          <w:trHeight w:val="300"/>
        </w:trPr>
        <w:tc>
          <w:tcPr>
            <w:tcW w:w="10522" w:type="dxa"/>
            <w:tcBorders>
              <w:top w:val="single" w:sz="6" w:space="0" w:color="000000"/>
              <w:left w:val="single" w:sz="6" w:space="0" w:color="000000"/>
              <w:bottom w:val="single" w:sz="6" w:space="0" w:color="000000"/>
              <w:right w:val="single" w:sz="6" w:space="0" w:color="000000"/>
            </w:tcBorders>
            <w:shd w:val="clear" w:color="auto" w:fill="auto"/>
            <w:hideMark/>
          </w:tcPr>
          <w:p w14:paraId="7E5AC789" w14:textId="77777777" w:rsidR="008547B8" w:rsidRPr="00D13386" w:rsidRDefault="008547B8" w:rsidP="008547B8">
            <w:pPr>
              <w:pStyle w:val="ListParagraph"/>
              <w:numPr>
                <w:ilvl w:val="0"/>
                <w:numId w:val="27"/>
              </w:numPr>
              <w:spacing w:after="0" w:line="240" w:lineRule="auto"/>
              <w:textAlignment w:val="baseline"/>
              <w:rPr>
                <w:rFonts w:ascii="Times New Roman" w:eastAsia="Times New Roman" w:hAnsi="Times New Roman" w:cs="Times New Roman"/>
              </w:rPr>
            </w:pPr>
            <w:r w:rsidRPr="00D13386">
              <w:rPr>
                <w:rFonts w:ascii="Times New Roman" w:eastAsia="Times New Roman" w:hAnsi="Times New Roman" w:cs="Times New Roman"/>
              </w:rPr>
              <w:t>Per the specifications in this RFP, will your organization pay a Bilingual or Multilingual Counselor Rate?</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7BA5C781" w14:textId="77777777" w:rsidR="008547B8" w:rsidRPr="00D13386" w:rsidRDefault="008547B8" w:rsidP="00F96833">
            <w:pPr>
              <w:spacing w:after="0" w:line="240" w:lineRule="auto"/>
              <w:jc w:val="center"/>
              <w:textAlignment w:val="baseline"/>
              <w:rPr>
                <w:rFonts w:ascii="Times New Roman" w:eastAsia="Times New Roman" w:hAnsi="Times New Roman" w:cs="Times New Roman"/>
              </w:rPr>
            </w:pPr>
            <w:r w:rsidRPr="00D13386">
              <w:rPr>
                <w:rFonts w:ascii="Times New Roman" w:eastAsia="Times New Roman" w:hAnsi="Times New Roman" w:cs="Times New Roman"/>
                <w:color w:val="000000"/>
              </w:rPr>
              <w:t>Y / N</w:t>
            </w:r>
          </w:p>
        </w:tc>
      </w:tr>
      <w:tr w:rsidR="008547B8" w:rsidRPr="00D13386" w14:paraId="7CF60DD2" w14:textId="77777777" w:rsidTr="00F96833">
        <w:trPr>
          <w:trHeight w:val="300"/>
        </w:trPr>
        <w:tc>
          <w:tcPr>
            <w:tcW w:w="10522" w:type="dxa"/>
            <w:tcBorders>
              <w:top w:val="single" w:sz="6" w:space="0" w:color="000000"/>
              <w:left w:val="single" w:sz="6" w:space="0" w:color="000000"/>
              <w:bottom w:val="single" w:sz="6" w:space="0" w:color="000000"/>
              <w:right w:val="single" w:sz="6" w:space="0" w:color="000000"/>
            </w:tcBorders>
            <w:shd w:val="clear" w:color="auto" w:fill="auto"/>
            <w:hideMark/>
          </w:tcPr>
          <w:p w14:paraId="34807DEC" w14:textId="77777777" w:rsidR="008547B8" w:rsidRPr="00D13386" w:rsidRDefault="008547B8" w:rsidP="008547B8">
            <w:pPr>
              <w:pStyle w:val="ListParagraph"/>
              <w:numPr>
                <w:ilvl w:val="0"/>
                <w:numId w:val="27"/>
              </w:numPr>
              <w:spacing w:after="0" w:line="240" w:lineRule="auto"/>
              <w:textAlignment w:val="baseline"/>
              <w:rPr>
                <w:rFonts w:ascii="Times New Roman" w:eastAsia="Times New Roman" w:hAnsi="Times New Roman" w:cs="Times New Roman"/>
              </w:rPr>
            </w:pPr>
            <w:r w:rsidRPr="00D13386">
              <w:rPr>
                <w:rFonts w:ascii="Times New Roman" w:eastAsia="Times New Roman" w:hAnsi="Times New Roman" w:cs="Times New Roman"/>
              </w:rPr>
              <w:t>Per the specifications in this RFP, will your organization pay a Client Advocacy Rate?</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406BA718" w14:textId="77777777" w:rsidR="008547B8" w:rsidRPr="00D13386" w:rsidRDefault="008547B8" w:rsidP="00F96833">
            <w:pPr>
              <w:spacing w:after="0" w:line="240" w:lineRule="auto"/>
              <w:jc w:val="center"/>
              <w:textAlignment w:val="baseline"/>
              <w:rPr>
                <w:rFonts w:ascii="Times New Roman" w:eastAsia="Times New Roman" w:hAnsi="Times New Roman" w:cs="Times New Roman"/>
              </w:rPr>
            </w:pPr>
            <w:r w:rsidRPr="00D13386">
              <w:rPr>
                <w:rFonts w:ascii="Times New Roman" w:eastAsia="Times New Roman" w:hAnsi="Times New Roman" w:cs="Times New Roman"/>
                <w:color w:val="000000"/>
              </w:rPr>
              <w:t>Y / N</w:t>
            </w:r>
          </w:p>
        </w:tc>
      </w:tr>
    </w:tbl>
    <w:p w14:paraId="01DB4340" w14:textId="77777777" w:rsidR="008547B8" w:rsidRPr="00D24FBB" w:rsidRDefault="008547B8" w:rsidP="00D24FBB">
      <w:pPr>
        <w:tabs>
          <w:tab w:val="left" w:pos="2160"/>
          <w:tab w:val="left" w:pos="2880"/>
          <w:tab w:val="left" w:pos="3600"/>
          <w:tab w:val="left" w:pos="9356"/>
        </w:tabs>
        <w:spacing w:after="0"/>
        <w:jc w:val="both"/>
        <w:rPr>
          <w:rFonts w:ascii="Times New Roman" w:eastAsia="Times New Roman" w:hAnsi="Times New Roman" w:cs="Times New Roman"/>
        </w:rPr>
      </w:pPr>
    </w:p>
    <w:sectPr w:rsidR="008547B8" w:rsidRPr="00D24FBB" w:rsidSect="003E023A">
      <w:headerReference w:type="default" r:id="rId10"/>
      <w:footerReference w:type="default" r:id="rId11"/>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9AD2" w14:textId="77777777" w:rsidR="00C21CE0" w:rsidRDefault="00C21CE0" w:rsidP="00DB48CB">
      <w:pPr>
        <w:spacing w:after="0" w:line="240" w:lineRule="auto"/>
      </w:pPr>
      <w:r>
        <w:separator/>
      </w:r>
    </w:p>
  </w:endnote>
  <w:endnote w:type="continuationSeparator" w:id="0">
    <w:p w14:paraId="5BA1490C" w14:textId="77777777" w:rsidR="00C21CE0" w:rsidRDefault="00C21CE0"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2B0B" w14:textId="2BEB7EDD" w:rsidR="0021194E" w:rsidRDefault="0021194E" w:rsidP="0021194E">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6FF23A80" w14:textId="0AF6AEAC" w:rsidR="00DB48CB" w:rsidRPr="0021194E" w:rsidRDefault="0021194E" w:rsidP="0021194E">
    <w:pPr>
      <w:pStyle w:val="Footer"/>
      <w:tabs>
        <w:tab w:val="clear" w:pos="4680"/>
        <w:tab w:val="clear" w:pos="9360"/>
        <w:tab w:val="center" w:pos="7200"/>
        <w:tab w:val="right" w:pos="10440"/>
      </w:tabs>
      <w:rPr>
        <w:rFonts w:ascii="Times New Roman" w:hAnsi="Times New Roman" w:cs="Times New Roman"/>
        <w:sz w:val="20"/>
        <w:szCs w:val="20"/>
        <w:highlight w:val="yellow"/>
      </w:rPr>
    </w:pPr>
    <w:r w:rsidRPr="597A03E7">
      <w:rPr>
        <w:rFonts w:ascii="Times New Roman" w:hAnsi="Times New Roman" w:cs="Times New Roman"/>
        <w:sz w:val="20"/>
        <w:szCs w:val="20"/>
      </w:rPr>
      <w:t xml:space="preserve">Attachment </w:t>
    </w:r>
    <w:r>
      <w:rPr>
        <w:rFonts w:ascii="Times New Roman" w:hAnsi="Times New Roman" w:cs="Times New Roman"/>
        <w:sz w:val="20"/>
        <w:szCs w:val="20"/>
      </w:rPr>
      <w:t>6</w:t>
    </w:r>
    <w:r w:rsidR="054B60C4">
      <w:tab/>
    </w:r>
    <w:r w:rsidR="054B60C4" w:rsidRPr="597A03E7">
      <w:rPr>
        <w:rFonts w:ascii="Times New Roman" w:hAnsi="Times New Roman" w:cs="Times New Roman"/>
        <w:sz w:val="20"/>
        <w:szCs w:val="20"/>
      </w:rPr>
      <w:fldChar w:fldCharType="begin"/>
    </w:r>
    <w:r w:rsidR="054B60C4" w:rsidRPr="597A03E7">
      <w:rPr>
        <w:rFonts w:ascii="Times New Roman" w:hAnsi="Times New Roman" w:cs="Times New Roman"/>
        <w:sz w:val="20"/>
        <w:szCs w:val="20"/>
      </w:rPr>
      <w:instrText xml:space="preserve"> PAGE   \* MERGEFORMAT </w:instrText>
    </w:r>
    <w:r w:rsidR="054B60C4" w:rsidRPr="597A03E7">
      <w:rPr>
        <w:rFonts w:ascii="Times New Roman" w:hAnsi="Times New Roman" w:cs="Times New Roman"/>
        <w:color w:val="2B579A"/>
        <w:sz w:val="20"/>
        <w:szCs w:val="20"/>
      </w:rPr>
      <w:fldChar w:fldCharType="separate"/>
    </w:r>
    <w:r w:rsidR="597A03E7" w:rsidRPr="597A03E7">
      <w:rPr>
        <w:rFonts w:ascii="Times New Roman" w:hAnsi="Times New Roman" w:cs="Times New Roman"/>
        <w:sz w:val="20"/>
        <w:szCs w:val="20"/>
      </w:rPr>
      <w:t>I</w:t>
    </w:r>
    <w:r w:rsidR="054B60C4" w:rsidRPr="597A03E7">
      <w:rPr>
        <w:rFonts w:ascii="Times New Roman" w:hAnsi="Times New Roman" w:cs="Times New Roman"/>
        <w:sz w:val="20"/>
        <w:szCs w:val="20"/>
      </w:rPr>
      <w:fldChar w:fldCharType="end"/>
    </w:r>
    <w:r w:rsidRPr="0021194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F4DFB">
      <w:rPr>
        <w:rFonts w:ascii="Times New Roman" w:hAnsi="Times New Roman" w:cs="Times New Roman"/>
        <w:sz w:val="20"/>
        <w:szCs w:val="20"/>
      </w:rPr>
      <w:t>Sourcing Event</w:t>
    </w:r>
    <w:r>
      <w:rPr>
        <w:rFonts w:ascii="Times New Roman" w:hAnsi="Times New Roman" w:cs="Times New Roman"/>
        <w:sz w:val="20"/>
        <w:szCs w:val="20"/>
      </w:rPr>
      <w:t xml:space="preserve">: </w:t>
    </w:r>
    <w:r w:rsidRPr="0021194E">
      <w:rPr>
        <w:rFonts w:ascii="Times New Roman" w:hAnsi="Times New Roman" w:cs="Times New Roman"/>
        <w:sz w:val="20"/>
        <w:szCs w:val="20"/>
      </w:rPr>
      <w:t>0000008693</w:t>
    </w:r>
  </w:p>
  <w:p w14:paraId="22397322" w14:textId="738321F1" w:rsidR="003E023A" w:rsidRPr="00DB48CB" w:rsidRDefault="054B60C4" w:rsidP="0021194E">
    <w:pPr>
      <w:pStyle w:val="Footer"/>
      <w:tabs>
        <w:tab w:val="clear" w:pos="9360"/>
        <w:tab w:val="right" w:pos="9810"/>
        <w:tab w:val="right" w:pos="10170"/>
      </w:tabs>
      <w:rPr>
        <w:rFonts w:ascii="Times New Roman" w:hAnsi="Times New Roman" w:cs="Times New Roman"/>
        <w:sz w:val="20"/>
        <w:szCs w:val="20"/>
      </w:rPr>
    </w:pPr>
    <w:r w:rsidRPr="054B60C4">
      <w:rPr>
        <w:rFonts w:ascii="Times New Roman" w:hAnsi="Times New Roman" w:cs="Times New Roman"/>
        <w:sz w:val="20"/>
        <w:szCs w:val="20"/>
      </w:rPr>
      <w:t>Price Proposal</w:t>
    </w:r>
    <w:r w:rsidR="0021194E" w:rsidRPr="0021194E">
      <w:rPr>
        <w:rFonts w:ascii="Times New Roman" w:hAnsi="Times New Roman" w:cs="Times New Roman"/>
        <w:noProof/>
        <w:sz w:val="20"/>
        <w:szCs w:val="20"/>
      </w:rPr>
      <w:t xml:space="preserve"> </w:t>
    </w:r>
    <w:r w:rsidR="0021194E">
      <w:rPr>
        <w:rFonts w:ascii="Times New Roman" w:hAnsi="Times New Roman" w:cs="Times New Roman"/>
        <w:noProof/>
        <w:sz w:val="20"/>
        <w:szCs w:val="20"/>
      </w:rPr>
      <w:tab/>
    </w:r>
    <w:r w:rsidR="0021194E">
      <w:rPr>
        <w:rFonts w:ascii="Times New Roman" w:hAnsi="Times New Roman" w:cs="Times New Roman"/>
        <w:noProof/>
        <w:sz w:val="20"/>
        <w:szCs w:val="20"/>
      </w:rPr>
      <w:tab/>
    </w:r>
    <w:r w:rsidR="0021194E">
      <w:rPr>
        <w:rFonts w:ascii="Times New Roman" w:hAnsi="Times New Roman" w:cs="Times New Roman"/>
        <w:noProof/>
        <w:sz w:val="20"/>
        <w:szCs w:val="20"/>
      </w:rPr>
      <w:tab/>
    </w:r>
    <w:r w:rsidR="0021194E">
      <w:rPr>
        <w:rFonts w:ascii="Times New Roman" w:hAnsi="Times New Roman" w:cs="Times New Roman"/>
        <w:noProof/>
        <w:sz w:val="20"/>
        <w:szCs w:val="20"/>
      </w:rPr>
      <w:tab/>
    </w:r>
    <w:r w:rsidR="0021194E">
      <w:rPr>
        <w:rFonts w:ascii="Times New Roman" w:hAnsi="Times New Roman" w:cs="Times New Roman"/>
        <w:noProof/>
        <w:sz w:val="20"/>
        <w:szCs w:val="20"/>
      </w:rPr>
      <w:tab/>
    </w:r>
    <w:r w:rsidR="0021194E" w:rsidRPr="597A03E7">
      <w:rPr>
        <w:rFonts w:ascii="Times New Roman" w:hAnsi="Times New Roman" w:cs="Times New Roman"/>
        <w:noProof/>
        <w:sz w:val="20"/>
        <w:szCs w:val="20"/>
      </w:rPr>
      <w:t>Release Date:</w:t>
    </w:r>
    <w:r w:rsidR="0021194E">
      <w:rPr>
        <w:rFonts w:ascii="Times New Roman" w:hAnsi="Times New Roman" w:cs="Times New Roman"/>
        <w:noProof/>
        <w:sz w:val="20"/>
        <w:szCs w:val="20"/>
      </w:rPr>
      <w:t xml:space="preserve"> 9/26/2023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4F30" w14:textId="77777777" w:rsidR="00C21CE0" w:rsidRDefault="00C21CE0" w:rsidP="00DB48CB">
      <w:pPr>
        <w:spacing w:after="0" w:line="240" w:lineRule="auto"/>
      </w:pPr>
      <w:r>
        <w:separator/>
      </w:r>
    </w:p>
  </w:footnote>
  <w:footnote w:type="continuationSeparator" w:id="0">
    <w:p w14:paraId="4333C729" w14:textId="77777777" w:rsidR="00C21CE0" w:rsidRDefault="00C21CE0" w:rsidP="00DB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4482D4C" w14:paraId="1A68A8AB" w14:textId="77777777" w:rsidTr="64482D4C">
      <w:tc>
        <w:tcPr>
          <w:tcW w:w="3600" w:type="dxa"/>
        </w:tcPr>
        <w:p w14:paraId="49439A07" w14:textId="598E1A15" w:rsidR="64482D4C" w:rsidRDefault="64482D4C" w:rsidP="64482D4C">
          <w:pPr>
            <w:pStyle w:val="Header"/>
            <w:ind w:left="-115"/>
          </w:pPr>
        </w:p>
      </w:tc>
      <w:tc>
        <w:tcPr>
          <w:tcW w:w="3600" w:type="dxa"/>
        </w:tcPr>
        <w:p w14:paraId="0D7C8D10" w14:textId="2DBC6DE8" w:rsidR="64482D4C" w:rsidRDefault="64482D4C" w:rsidP="64482D4C">
          <w:pPr>
            <w:pStyle w:val="Header"/>
            <w:jc w:val="center"/>
          </w:pPr>
        </w:p>
      </w:tc>
      <w:tc>
        <w:tcPr>
          <w:tcW w:w="3600" w:type="dxa"/>
        </w:tcPr>
        <w:p w14:paraId="7DDF5D9E" w14:textId="52AEBA61" w:rsidR="64482D4C" w:rsidRDefault="64482D4C" w:rsidP="64482D4C">
          <w:pPr>
            <w:pStyle w:val="Header"/>
            <w:ind w:right="-115"/>
            <w:jc w:val="right"/>
          </w:pPr>
        </w:p>
      </w:tc>
    </w:tr>
  </w:tbl>
  <w:p w14:paraId="700B3237" w14:textId="73E3AA74" w:rsidR="64482D4C" w:rsidRDefault="64482D4C" w:rsidP="6448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C5A13"/>
    <w:multiLevelType w:val="hybridMultilevel"/>
    <w:tmpl w:val="AF9A5402"/>
    <w:lvl w:ilvl="0" w:tplc="57C81B28">
      <w:start w:val="1"/>
      <w:numFmt w:val="bullet"/>
      <w:lvlText w:val=""/>
      <w:lvlJc w:val="left"/>
      <w:pPr>
        <w:ind w:left="720" w:hanging="360"/>
      </w:pPr>
      <w:rPr>
        <w:rFonts w:ascii="Symbol" w:hAnsi="Symbol" w:hint="default"/>
      </w:rPr>
    </w:lvl>
    <w:lvl w:ilvl="1" w:tplc="34FAE5E2">
      <w:start w:val="1"/>
      <w:numFmt w:val="bullet"/>
      <w:lvlText w:val="o"/>
      <w:lvlJc w:val="left"/>
      <w:pPr>
        <w:ind w:left="1440" w:hanging="360"/>
      </w:pPr>
      <w:rPr>
        <w:rFonts w:ascii="Courier New" w:hAnsi="Courier New" w:hint="default"/>
      </w:rPr>
    </w:lvl>
    <w:lvl w:ilvl="2" w:tplc="C6DC6882">
      <w:start w:val="1"/>
      <w:numFmt w:val="bullet"/>
      <w:lvlText w:val=""/>
      <w:lvlJc w:val="left"/>
      <w:pPr>
        <w:ind w:left="2160" w:hanging="360"/>
      </w:pPr>
      <w:rPr>
        <w:rFonts w:ascii="Wingdings" w:hAnsi="Wingdings" w:hint="default"/>
      </w:rPr>
    </w:lvl>
    <w:lvl w:ilvl="3" w:tplc="E4B0ECB8">
      <w:start w:val="1"/>
      <w:numFmt w:val="bullet"/>
      <w:lvlText w:val=""/>
      <w:lvlJc w:val="left"/>
      <w:pPr>
        <w:ind w:left="2880" w:hanging="360"/>
      </w:pPr>
      <w:rPr>
        <w:rFonts w:ascii="Symbol" w:hAnsi="Symbol" w:hint="default"/>
      </w:rPr>
    </w:lvl>
    <w:lvl w:ilvl="4" w:tplc="0518D9DE">
      <w:start w:val="1"/>
      <w:numFmt w:val="bullet"/>
      <w:lvlText w:val="o"/>
      <w:lvlJc w:val="left"/>
      <w:pPr>
        <w:ind w:left="3600" w:hanging="360"/>
      </w:pPr>
      <w:rPr>
        <w:rFonts w:ascii="Courier New" w:hAnsi="Courier New" w:hint="default"/>
      </w:rPr>
    </w:lvl>
    <w:lvl w:ilvl="5" w:tplc="A0C42054">
      <w:start w:val="1"/>
      <w:numFmt w:val="bullet"/>
      <w:lvlText w:val=""/>
      <w:lvlJc w:val="left"/>
      <w:pPr>
        <w:ind w:left="4320" w:hanging="360"/>
      </w:pPr>
      <w:rPr>
        <w:rFonts w:ascii="Wingdings" w:hAnsi="Wingdings" w:hint="default"/>
      </w:rPr>
    </w:lvl>
    <w:lvl w:ilvl="6" w:tplc="C0ECB810">
      <w:start w:val="1"/>
      <w:numFmt w:val="bullet"/>
      <w:lvlText w:val=""/>
      <w:lvlJc w:val="left"/>
      <w:pPr>
        <w:ind w:left="5040" w:hanging="360"/>
      </w:pPr>
      <w:rPr>
        <w:rFonts w:ascii="Symbol" w:hAnsi="Symbol" w:hint="default"/>
      </w:rPr>
    </w:lvl>
    <w:lvl w:ilvl="7" w:tplc="AECEAA60">
      <w:start w:val="1"/>
      <w:numFmt w:val="bullet"/>
      <w:lvlText w:val="o"/>
      <w:lvlJc w:val="left"/>
      <w:pPr>
        <w:ind w:left="5760" w:hanging="360"/>
      </w:pPr>
      <w:rPr>
        <w:rFonts w:ascii="Courier New" w:hAnsi="Courier New" w:hint="default"/>
      </w:rPr>
    </w:lvl>
    <w:lvl w:ilvl="8" w:tplc="BDCCC7F8">
      <w:start w:val="1"/>
      <w:numFmt w:val="bullet"/>
      <w:lvlText w:val=""/>
      <w:lvlJc w:val="left"/>
      <w:pPr>
        <w:ind w:left="6480" w:hanging="360"/>
      </w:pPr>
      <w:rPr>
        <w:rFonts w:ascii="Wingdings" w:hAnsi="Wingdings" w:hint="default"/>
      </w:rPr>
    </w:lvl>
  </w:abstractNum>
  <w:abstractNum w:abstractNumId="3" w15:restartNumberingAfterBreak="0">
    <w:nsid w:val="01BC3E2E"/>
    <w:multiLevelType w:val="hybridMultilevel"/>
    <w:tmpl w:val="572216E6"/>
    <w:lvl w:ilvl="0" w:tplc="FCF875D0">
      <w:start w:val="1"/>
      <w:numFmt w:val="bullet"/>
      <w:lvlText w:val=""/>
      <w:lvlJc w:val="left"/>
      <w:pPr>
        <w:ind w:left="720" w:hanging="360"/>
      </w:pPr>
      <w:rPr>
        <w:rFonts w:ascii="Symbol" w:hAnsi="Symbol" w:hint="default"/>
      </w:rPr>
    </w:lvl>
    <w:lvl w:ilvl="1" w:tplc="114AC91C">
      <w:start w:val="1"/>
      <w:numFmt w:val="bullet"/>
      <w:lvlText w:val="o"/>
      <w:lvlJc w:val="left"/>
      <w:pPr>
        <w:ind w:left="1440" w:hanging="360"/>
      </w:pPr>
      <w:rPr>
        <w:rFonts w:ascii="Courier New" w:hAnsi="Courier New" w:hint="default"/>
      </w:rPr>
    </w:lvl>
    <w:lvl w:ilvl="2" w:tplc="C11AA96E">
      <w:start w:val="1"/>
      <w:numFmt w:val="bullet"/>
      <w:lvlText w:val=""/>
      <w:lvlJc w:val="left"/>
      <w:pPr>
        <w:ind w:left="2160" w:hanging="360"/>
      </w:pPr>
      <w:rPr>
        <w:rFonts w:ascii="Wingdings" w:hAnsi="Wingdings" w:hint="default"/>
      </w:rPr>
    </w:lvl>
    <w:lvl w:ilvl="3" w:tplc="5BA06896">
      <w:start w:val="1"/>
      <w:numFmt w:val="bullet"/>
      <w:lvlText w:val=""/>
      <w:lvlJc w:val="left"/>
      <w:pPr>
        <w:ind w:left="2880" w:hanging="360"/>
      </w:pPr>
      <w:rPr>
        <w:rFonts w:ascii="Symbol" w:hAnsi="Symbol" w:hint="default"/>
      </w:rPr>
    </w:lvl>
    <w:lvl w:ilvl="4" w:tplc="B99C0D72">
      <w:start w:val="1"/>
      <w:numFmt w:val="bullet"/>
      <w:lvlText w:val="o"/>
      <w:lvlJc w:val="left"/>
      <w:pPr>
        <w:ind w:left="3600" w:hanging="360"/>
      </w:pPr>
      <w:rPr>
        <w:rFonts w:ascii="Courier New" w:hAnsi="Courier New" w:hint="default"/>
      </w:rPr>
    </w:lvl>
    <w:lvl w:ilvl="5" w:tplc="3692E6A2">
      <w:start w:val="1"/>
      <w:numFmt w:val="bullet"/>
      <w:lvlText w:val=""/>
      <w:lvlJc w:val="left"/>
      <w:pPr>
        <w:ind w:left="4320" w:hanging="360"/>
      </w:pPr>
      <w:rPr>
        <w:rFonts w:ascii="Wingdings" w:hAnsi="Wingdings" w:hint="default"/>
      </w:rPr>
    </w:lvl>
    <w:lvl w:ilvl="6" w:tplc="5B4E5554">
      <w:start w:val="1"/>
      <w:numFmt w:val="bullet"/>
      <w:lvlText w:val=""/>
      <w:lvlJc w:val="left"/>
      <w:pPr>
        <w:ind w:left="5040" w:hanging="360"/>
      </w:pPr>
      <w:rPr>
        <w:rFonts w:ascii="Symbol" w:hAnsi="Symbol" w:hint="default"/>
      </w:rPr>
    </w:lvl>
    <w:lvl w:ilvl="7" w:tplc="C804E324">
      <w:start w:val="1"/>
      <w:numFmt w:val="bullet"/>
      <w:lvlText w:val="o"/>
      <w:lvlJc w:val="left"/>
      <w:pPr>
        <w:ind w:left="5760" w:hanging="360"/>
      </w:pPr>
      <w:rPr>
        <w:rFonts w:ascii="Courier New" w:hAnsi="Courier New" w:hint="default"/>
      </w:rPr>
    </w:lvl>
    <w:lvl w:ilvl="8" w:tplc="597A3942">
      <w:start w:val="1"/>
      <w:numFmt w:val="bullet"/>
      <w:lvlText w:val=""/>
      <w:lvlJc w:val="left"/>
      <w:pPr>
        <w:ind w:left="6480" w:hanging="360"/>
      </w:pPr>
      <w:rPr>
        <w:rFonts w:ascii="Wingdings" w:hAnsi="Wingdings" w:hint="default"/>
      </w:rPr>
    </w:lvl>
  </w:abstractNum>
  <w:abstractNum w:abstractNumId="4"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C74C48"/>
    <w:multiLevelType w:val="hybridMultilevel"/>
    <w:tmpl w:val="673C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1578"/>
    <w:multiLevelType w:val="hybridMultilevel"/>
    <w:tmpl w:val="BC8A9174"/>
    <w:lvl w:ilvl="0" w:tplc="8AFC68FE">
      <w:start w:val="1"/>
      <w:numFmt w:val="bullet"/>
      <w:lvlText w:val=""/>
      <w:lvlJc w:val="left"/>
      <w:pPr>
        <w:ind w:left="720" w:hanging="360"/>
      </w:pPr>
      <w:rPr>
        <w:rFonts w:ascii="Symbol" w:hAnsi="Symbol" w:hint="default"/>
      </w:rPr>
    </w:lvl>
    <w:lvl w:ilvl="1" w:tplc="4ACE3BF6">
      <w:start w:val="1"/>
      <w:numFmt w:val="bullet"/>
      <w:lvlText w:val="o"/>
      <w:lvlJc w:val="left"/>
      <w:pPr>
        <w:ind w:left="1440" w:hanging="360"/>
      </w:pPr>
      <w:rPr>
        <w:rFonts w:ascii="Courier New" w:hAnsi="Courier New" w:hint="default"/>
      </w:rPr>
    </w:lvl>
    <w:lvl w:ilvl="2" w:tplc="D7B845DE">
      <w:start w:val="1"/>
      <w:numFmt w:val="bullet"/>
      <w:lvlText w:val=""/>
      <w:lvlJc w:val="left"/>
      <w:pPr>
        <w:ind w:left="2160" w:hanging="360"/>
      </w:pPr>
      <w:rPr>
        <w:rFonts w:ascii="Wingdings" w:hAnsi="Wingdings" w:hint="default"/>
      </w:rPr>
    </w:lvl>
    <w:lvl w:ilvl="3" w:tplc="C34CCFB2">
      <w:start w:val="1"/>
      <w:numFmt w:val="bullet"/>
      <w:lvlText w:val=""/>
      <w:lvlJc w:val="left"/>
      <w:pPr>
        <w:ind w:left="2880" w:hanging="360"/>
      </w:pPr>
      <w:rPr>
        <w:rFonts w:ascii="Symbol" w:hAnsi="Symbol" w:hint="default"/>
      </w:rPr>
    </w:lvl>
    <w:lvl w:ilvl="4" w:tplc="944C9682">
      <w:start w:val="1"/>
      <w:numFmt w:val="bullet"/>
      <w:lvlText w:val="o"/>
      <w:lvlJc w:val="left"/>
      <w:pPr>
        <w:ind w:left="3600" w:hanging="360"/>
      </w:pPr>
      <w:rPr>
        <w:rFonts w:ascii="Courier New" w:hAnsi="Courier New" w:hint="default"/>
      </w:rPr>
    </w:lvl>
    <w:lvl w:ilvl="5" w:tplc="71B0CA16">
      <w:start w:val="1"/>
      <w:numFmt w:val="bullet"/>
      <w:lvlText w:val=""/>
      <w:lvlJc w:val="left"/>
      <w:pPr>
        <w:ind w:left="4320" w:hanging="360"/>
      </w:pPr>
      <w:rPr>
        <w:rFonts w:ascii="Wingdings" w:hAnsi="Wingdings" w:hint="default"/>
      </w:rPr>
    </w:lvl>
    <w:lvl w:ilvl="6" w:tplc="6128904E">
      <w:start w:val="1"/>
      <w:numFmt w:val="bullet"/>
      <w:lvlText w:val=""/>
      <w:lvlJc w:val="left"/>
      <w:pPr>
        <w:ind w:left="5040" w:hanging="360"/>
      </w:pPr>
      <w:rPr>
        <w:rFonts w:ascii="Symbol" w:hAnsi="Symbol" w:hint="default"/>
      </w:rPr>
    </w:lvl>
    <w:lvl w:ilvl="7" w:tplc="A4E42E20">
      <w:start w:val="1"/>
      <w:numFmt w:val="bullet"/>
      <w:lvlText w:val="o"/>
      <w:lvlJc w:val="left"/>
      <w:pPr>
        <w:ind w:left="5760" w:hanging="360"/>
      </w:pPr>
      <w:rPr>
        <w:rFonts w:ascii="Courier New" w:hAnsi="Courier New" w:hint="default"/>
      </w:rPr>
    </w:lvl>
    <w:lvl w:ilvl="8" w:tplc="C76859E2">
      <w:start w:val="1"/>
      <w:numFmt w:val="bullet"/>
      <w:lvlText w:val=""/>
      <w:lvlJc w:val="left"/>
      <w:pPr>
        <w:ind w:left="6480" w:hanging="360"/>
      </w:pPr>
      <w:rPr>
        <w:rFonts w:ascii="Wingdings" w:hAnsi="Wingdings" w:hint="default"/>
      </w:rPr>
    </w:lvl>
  </w:abstractNum>
  <w:abstractNum w:abstractNumId="7" w15:restartNumberingAfterBreak="0">
    <w:nsid w:val="1A666BCF"/>
    <w:multiLevelType w:val="hybridMultilevel"/>
    <w:tmpl w:val="4138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6C0"/>
    <w:multiLevelType w:val="hybridMultilevel"/>
    <w:tmpl w:val="07AA89AE"/>
    <w:lvl w:ilvl="0" w:tplc="A036CAD0">
      <w:numFmt w:val="bullet"/>
      <w:lvlText w:val="·"/>
      <w:lvlJc w:val="left"/>
      <w:pPr>
        <w:ind w:left="2520" w:hanging="21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5C31"/>
    <w:multiLevelType w:val="hybridMultilevel"/>
    <w:tmpl w:val="160C4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7A4D54"/>
    <w:multiLevelType w:val="hybridMultilevel"/>
    <w:tmpl w:val="81528BC8"/>
    <w:lvl w:ilvl="0" w:tplc="2EF8369C">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467B9"/>
    <w:multiLevelType w:val="hybridMultilevel"/>
    <w:tmpl w:val="C39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67D04"/>
    <w:multiLevelType w:val="hybridMultilevel"/>
    <w:tmpl w:val="81528BC8"/>
    <w:lvl w:ilvl="0" w:tplc="FFFFFFFF">
      <w:start w:val="1"/>
      <w:numFmt w:val="decimal"/>
      <w:lvlText w:val="%1."/>
      <w:lvlJc w:val="left"/>
      <w:pPr>
        <w:ind w:left="720" w:hanging="360"/>
      </w:pPr>
      <w:rPr>
        <w:rFonts w:ascii="Times New Roman" w:hAnsi="Times New Roman"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B350F55"/>
    <w:multiLevelType w:val="hybridMultilevel"/>
    <w:tmpl w:val="31607666"/>
    <w:lvl w:ilvl="0" w:tplc="9B7ECF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36766"/>
    <w:multiLevelType w:val="hybridMultilevel"/>
    <w:tmpl w:val="EB6C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354E4"/>
    <w:multiLevelType w:val="hybridMultilevel"/>
    <w:tmpl w:val="114E2B5A"/>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53621D5A"/>
    <w:multiLevelType w:val="hybridMultilevel"/>
    <w:tmpl w:val="8F60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2" w15:restartNumberingAfterBreak="0">
    <w:nsid w:val="61860ADB"/>
    <w:multiLevelType w:val="hybridMultilevel"/>
    <w:tmpl w:val="2608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64056"/>
    <w:multiLevelType w:val="hybridMultilevel"/>
    <w:tmpl w:val="160E6424"/>
    <w:lvl w:ilvl="0" w:tplc="A036CAD0">
      <w:numFmt w:val="bullet"/>
      <w:lvlText w:val="·"/>
      <w:lvlJc w:val="left"/>
      <w:pPr>
        <w:ind w:left="2520" w:hanging="21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800364"/>
    <w:multiLevelType w:val="hybridMultilevel"/>
    <w:tmpl w:val="7DE2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004C"/>
    <w:multiLevelType w:val="hybridMultilevel"/>
    <w:tmpl w:val="21B46C0E"/>
    <w:lvl w:ilvl="0" w:tplc="E8FCB3A6">
      <w:start w:val="1"/>
      <w:numFmt w:val="bullet"/>
      <w:lvlText w:val="·"/>
      <w:lvlJc w:val="left"/>
      <w:pPr>
        <w:ind w:left="720" w:hanging="360"/>
      </w:pPr>
      <w:rPr>
        <w:rFonts w:ascii="Symbol" w:hAnsi="Symbol" w:hint="default"/>
      </w:rPr>
    </w:lvl>
    <w:lvl w:ilvl="1" w:tplc="593CC5C6">
      <w:start w:val="1"/>
      <w:numFmt w:val="bullet"/>
      <w:lvlText w:val="o"/>
      <w:lvlJc w:val="left"/>
      <w:pPr>
        <w:ind w:left="1440" w:hanging="360"/>
      </w:pPr>
      <w:rPr>
        <w:rFonts w:ascii="Courier New" w:hAnsi="Courier New" w:hint="default"/>
      </w:rPr>
    </w:lvl>
    <w:lvl w:ilvl="2" w:tplc="D862E420">
      <w:start w:val="1"/>
      <w:numFmt w:val="bullet"/>
      <w:lvlText w:val=""/>
      <w:lvlJc w:val="left"/>
      <w:pPr>
        <w:ind w:left="2160" w:hanging="360"/>
      </w:pPr>
      <w:rPr>
        <w:rFonts w:ascii="Wingdings" w:hAnsi="Wingdings" w:hint="default"/>
      </w:rPr>
    </w:lvl>
    <w:lvl w:ilvl="3" w:tplc="5C1AE6AE">
      <w:start w:val="1"/>
      <w:numFmt w:val="bullet"/>
      <w:lvlText w:val=""/>
      <w:lvlJc w:val="left"/>
      <w:pPr>
        <w:ind w:left="2880" w:hanging="360"/>
      </w:pPr>
      <w:rPr>
        <w:rFonts w:ascii="Symbol" w:hAnsi="Symbol" w:hint="default"/>
      </w:rPr>
    </w:lvl>
    <w:lvl w:ilvl="4" w:tplc="3F283118">
      <w:start w:val="1"/>
      <w:numFmt w:val="bullet"/>
      <w:lvlText w:val="o"/>
      <w:lvlJc w:val="left"/>
      <w:pPr>
        <w:ind w:left="3600" w:hanging="360"/>
      </w:pPr>
      <w:rPr>
        <w:rFonts w:ascii="Courier New" w:hAnsi="Courier New" w:hint="default"/>
      </w:rPr>
    </w:lvl>
    <w:lvl w:ilvl="5" w:tplc="ADEA7B2C">
      <w:start w:val="1"/>
      <w:numFmt w:val="bullet"/>
      <w:lvlText w:val=""/>
      <w:lvlJc w:val="left"/>
      <w:pPr>
        <w:ind w:left="4320" w:hanging="360"/>
      </w:pPr>
      <w:rPr>
        <w:rFonts w:ascii="Wingdings" w:hAnsi="Wingdings" w:hint="default"/>
      </w:rPr>
    </w:lvl>
    <w:lvl w:ilvl="6" w:tplc="B93EF39E">
      <w:start w:val="1"/>
      <w:numFmt w:val="bullet"/>
      <w:lvlText w:val=""/>
      <w:lvlJc w:val="left"/>
      <w:pPr>
        <w:ind w:left="5040" w:hanging="360"/>
      </w:pPr>
      <w:rPr>
        <w:rFonts w:ascii="Symbol" w:hAnsi="Symbol" w:hint="default"/>
      </w:rPr>
    </w:lvl>
    <w:lvl w:ilvl="7" w:tplc="982662E8">
      <w:start w:val="1"/>
      <w:numFmt w:val="bullet"/>
      <w:lvlText w:val="o"/>
      <w:lvlJc w:val="left"/>
      <w:pPr>
        <w:ind w:left="5760" w:hanging="360"/>
      </w:pPr>
      <w:rPr>
        <w:rFonts w:ascii="Courier New" w:hAnsi="Courier New" w:hint="default"/>
      </w:rPr>
    </w:lvl>
    <w:lvl w:ilvl="8" w:tplc="D86C25F0">
      <w:start w:val="1"/>
      <w:numFmt w:val="bullet"/>
      <w:lvlText w:val=""/>
      <w:lvlJc w:val="left"/>
      <w:pPr>
        <w:ind w:left="6480" w:hanging="360"/>
      </w:pPr>
      <w:rPr>
        <w:rFonts w:ascii="Wingdings" w:hAnsi="Wingdings" w:hint="default"/>
      </w:rPr>
    </w:lvl>
  </w:abstractNum>
  <w:num w:numId="1" w16cid:durableId="1275207797">
    <w:abstractNumId w:val="3"/>
  </w:num>
  <w:num w:numId="2" w16cid:durableId="1172375286">
    <w:abstractNumId w:val="2"/>
  </w:num>
  <w:num w:numId="3" w16cid:durableId="728922260">
    <w:abstractNumId w:val="6"/>
  </w:num>
  <w:num w:numId="4" w16cid:durableId="1181895761">
    <w:abstractNumId w:val="26"/>
  </w:num>
  <w:num w:numId="5" w16cid:durableId="899101315">
    <w:abstractNumId w:val="16"/>
  </w:num>
  <w:num w:numId="6" w16cid:durableId="1387139784">
    <w:abstractNumId w:val="0"/>
  </w:num>
  <w:num w:numId="7" w16cid:durableId="1867283296">
    <w:abstractNumId w:val="15"/>
  </w:num>
  <w:num w:numId="8" w16cid:durableId="205024787">
    <w:abstractNumId w:val="11"/>
  </w:num>
  <w:num w:numId="9" w16cid:durableId="2072193782">
    <w:abstractNumId w:val="24"/>
  </w:num>
  <w:num w:numId="10" w16cid:durableId="33774791">
    <w:abstractNumId w:val="21"/>
  </w:num>
  <w:num w:numId="11" w16cid:durableId="1181431621">
    <w:abstractNumId w:val="4"/>
  </w:num>
  <w:num w:numId="12" w16cid:durableId="158615384">
    <w:abstractNumId w:val="14"/>
  </w:num>
  <w:num w:numId="13" w16cid:durableId="992373954">
    <w:abstractNumId w:val="1"/>
  </w:num>
  <w:num w:numId="14" w16cid:durableId="1657411640">
    <w:abstractNumId w:val="20"/>
  </w:num>
  <w:num w:numId="15" w16cid:durableId="1097942842">
    <w:abstractNumId w:val="23"/>
  </w:num>
  <w:num w:numId="16" w16cid:durableId="1741517468">
    <w:abstractNumId w:val="8"/>
  </w:num>
  <w:num w:numId="17" w16cid:durableId="2117821725">
    <w:abstractNumId w:val="18"/>
  </w:num>
  <w:num w:numId="18" w16cid:durableId="1992753678">
    <w:abstractNumId w:val="5"/>
  </w:num>
  <w:num w:numId="19" w16cid:durableId="1111825718">
    <w:abstractNumId w:val="17"/>
  </w:num>
  <w:num w:numId="20" w16cid:durableId="2069648740">
    <w:abstractNumId w:val="9"/>
  </w:num>
  <w:num w:numId="21" w16cid:durableId="123235836">
    <w:abstractNumId w:val="7"/>
  </w:num>
  <w:num w:numId="22" w16cid:durableId="733165994">
    <w:abstractNumId w:val="22"/>
  </w:num>
  <w:num w:numId="23" w16cid:durableId="1073628993">
    <w:abstractNumId w:val="19"/>
  </w:num>
  <w:num w:numId="24" w16cid:durableId="1969702058">
    <w:abstractNumId w:val="25"/>
  </w:num>
  <w:num w:numId="25" w16cid:durableId="1738555113">
    <w:abstractNumId w:val="12"/>
  </w:num>
  <w:num w:numId="26" w16cid:durableId="263004692">
    <w:abstractNumId w:val="10"/>
  </w:num>
  <w:num w:numId="27" w16cid:durableId="1369989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22170"/>
    <w:rsid w:val="000675B6"/>
    <w:rsid w:val="00072770"/>
    <w:rsid w:val="0008151C"/>
    <w:rsid w:val="000A7731"/>
    <w:rsid w:val="000F443A"/>
    <w:rsid w:val="001420F4"/>
    <w:rsid w:val="00160986"/>
    <w:rsid w:val="001F4182"/>
    <w:rsid w:val="0021194E"/>
    <w:rsid w:val="00232C4A"/>
    <w:rsid w:val="00256A8B"/>
    <w:rsid w:val="002571BE"/>
    <w:rsid w:val="0027157D"/>
    <w:rsid w:val="00277DF8"/>
    <w:rsid w:val="00281F15"/>
    <w:rsid w:val="002874A2"/>
    <w:rsid w:val="002D68DD"/>
    <w:rsid w:val="002F5F3D"/>
    <w:rsid w:val="00303495"/>
    <w:rsid w:val="00337515"/>
    <w:rsid w:val="003878DB"/>
    <w:rsid w:val="0039655C"/>
    <w:rsid w:val="003B3414"/>
    <w:rsid w:val="003E023A"/>
    <w:rsid w:val="003E10D6"/>
    <w:rsid w:val="003F063B"/>
    <w:rsid w:val="00403FD7"/>
    <w:rsid w:val="00422DD4"/>
    <w:rsid w:val="00430747"/>
    <w:rsid w:val="00483594"/>
    <w:rsid w:val="004855E8"/>
    <w:rsid w:val="004B09B0"/>
    <w:rsid w:val="004D71D5"/>
    <w:rsid w:val="004E6D09"/>
    <w:rsid w:val="005B422D"/>
    <w:rsid w:val="006154E3"/>
    <w:rsid w:val="0064284D"/>
    <w:rsid w:val="006A2969"/>
    <w:rsid w:val="006B35C9"/>
    <w:rsid w:val="00705EEC"/>
    <w:rsid w:val="0071760E"/>
    <w:rsid w:val="00732ACB"/>
    <w:rsid w:val="00732C35"/>
    <w:rsid w:val="007600D9"/>
    <w:rsid w:val="007973CE"/>
    <w:rsid w:val="007C0CF5"/>
    <w:rsid w:val="007C6A26"/>
    <w:rsid w:val="007D6E84"/>
    <w:rsid w:val="007D72D9"/>
    <w:rsid w:val="007E28C4"/>
    <w:rsid w:val="007F4DFB"/>
    <w:rsid w:val="007F6B57"/>
    <w:rsid w:val="008547B8"/>
    <w:rsid w:val="00885498"/>
    <w:rsid w:val="008913D1"/>
    <w:rsid w:val="008B6648"/>
    <w:rsid w:val="008C74FD"/>
    <w:rsid w:val="008C752C"/>
    <w:rsid w:val="008E7256"/>
    <w:rsid w:val="009426A7"/>
    <w:rsid w:val="009431B8"/>
    <w:rsid w:val="00944873"/>
    <w:rsid w:val="00960357"/>
    <w:rsid w:val="00972D7F"/>
    <w:rsid w:val="00994013"/>
    <w:rsid w:val="009D4D24"/>
    <w:rsid w:val="00A318E6"/>
    <w:rsid w:val="00A37FCE"/>
    <w:rsid w:val="00A45302"/>
    <w:rsid w:val="00A62F94"/>
    <w:rsid w:val="00AE33B0"/>
    <w:rsid w:val="00AE3FC7"/>
    <w:rsid w:val="00AE66A0"/>
    <w:rsid w:val="00B16122"/>
    <w:rsid w:val="00B325FE"/>
    <w:rsid w:val="00B514A7"/>
    <w:rsid w:val="00BB4412"/>
    <w:rsid w:val="00BF1420"/>
    <w:rsid w:val="00BF404F"/>
    <w:rsid w:val="00C0507B"/>
    <w:rsid w:val="00C05FE0"/>
    <w:rsid w:val="00C105DE"/>
    <w:rsid w:val="00C13F45"/>
    <w:rsid w:val="00C21CE0"/>
    <w:rsid w:val="00C454B2"/>
    <w:rsid w:val="00C51840"/>
    <w:rsid w:val="00C62E54"/>
    <w:rsid w:val="00CB01B9"/>
    <w:rsid w:val="00CC37C0"/>
    <w:rsid w:val="00CC5C02"/>
    <w:rsid w:val="00D070A9"/>
    <w:rsid w:val="00D13386"/>
    <w:rsid w:val="00D24FBB"/>
    <w:rsid w:val="00D87A28"/>
    <w:rsid w:val="00DA3269"/>
    <w:rsid w:val="00DB1951"/>
    <w:rsid w:val="00DB48CB"/>
    <w:rsid w:val="00DF2F7C"/>
    <w:rsid w:val="00E16A61"/>
    <w:rsid w:val="00E24149"/>
    <w:rsid w:val="00E401AA"/>
    <w:rsid w:val="00E43819"/>
    <w:rsid w:val="00E577A9"/>
    <w:rsid w:val="00EA3ED2"/>
    <w:rsid w:val="00ED46F8"/>
    <w:rsid w:val="00EE0683"/>
    <w:rsid w:val="00F616BB"/>
    <w:rsid w:val="00FA30D2"/>
    <w:rsid w:val="00FE45C1"/>
    <w:rsid w:val="00FF569B"/>
    <w:rsid w:val="01EF9F89"/>
    <w:rsid w:val="033F0256"/>
    <w:rsid w:val="054B60C4"/>
    <w:rsid w:val="057423A3"/>
    <w:rsid w:val="05FC2B73"/>
    <w:rsid w:val="06474E47"/>
    <w:rsid w:val="07CFFBFC"/>
    <w:rsid w:val="086AA8E4"/>
    <w:rsid w:val="0BF5F08B"/>
    <w:rsid w:val="0D5672A9"/>
    <w:rsid w:val="0F64F528"/>
    <w:rsid w:val="1229E3CC"/>
    <w:rsid w:val="134BD281"/>
    <w:rsid w:val="136DF908"/>
    <w:rsid w:val="13EBF8B7"/>
    <w:rsid w:val="14C41B5A"/>
    <w:rsid w:val="16117F82"/>
    <w:rsid w:val="16A57D0D"/>
    <w:rsid w:val="181CA9FB"/>
    <w:rsid w:val="187C01DF"/>
    <w:rsid w:val="19899E0C"/>
    <w:rsid w:val="1BD8B398"/>
    <w:rsid w:val="1C76E990"/>
    <w:rsid w:val="1CC526D1"/>
    <w:rsid w:val="1D2FC54D"/>
    <w:rsid w:val="1D891535"/>
    <w:rsid w:val="1F757889"/>
    <w:rsid w:val="2266AC24"/>
    <w:rsid w:val="23F8C8E2"/>
    <w:rsid w:val="2419504E"/>
    <w:rsid w:val="2565A0E7"/>
    <w:rsid w:val="274C5DB0"/>
    <w:rsid w:val="2B4BF89B"/>
    <w:rsid w:val="2C24FFB5"/>
    <w:rsid w:val="2C4EFEF6"/>
    <w:rsid w:val="2CA5517F"/>
    <w:rsid w:val="2D2BEBD9"/>
    <w:rsid w:val="2EC7BC3A"/>
    <w:rsid w:val="2F175359"/>
    <w:rsid w:val="3104794F"/>
    <w:rsid w:val="3178C2A2"/>
    <w:rsid w:val="346BEE1E"/>
    <w:rsid w:val="3519D69B"/>
    <w:rsid w:val="3670543E"/>
    <w:rsid w:val="373FF6B8"/>
    <w:rsid w:val="388D7396"/>
    <w:rsid w:val="38F39B1A"/>
    <w:rsid w:val="399D132E"/>
    <w:rsid w:val="39A7F500"/>
    <w:rsid w:val="3B414D2C"/>
    <w:rsid w:val="3C1367DB"/>
    <w:rsid w:val="3C212E15"/>
    <w:rsid w:val="3E8C7CA4"/>
    <w:rsid w:val="3F2B6117"/>
    <w:rsid w:val="40335F98"/>
    <w:rsid w:val="40CDB0A1"/>
    <w:rsid w:val="416F11B3"/>
    <w:rsid w:val="417DAB95"/>
    <w:rsid w:val="42F0F03D"/>
    <w:rsid w:val="444B936F"/>
    <w:rsid w:val="459AA29B"/>
    <w:rsid w:val="46DF436C"/>
    <w:rsid w:val="479B0F8B"/>
    <w:rsid w:val="47D71EBB"/>
    <w:rsid w:val="48964E89"/>
    <w:rsid w:val="497E695C"/>
    <w:rsid w:val="4A514528"/>
    <w:rsid w:val="4A8342DB"/>
    <w:rsid w:val="4C1850CE"/>
    <w:rsid w:val="4DB4212F"/>
    <w:rsid w:val="50EBC1F1"/>
    <w:rsid w:val="52879252"/>
    <w:rsid w:val="56E40322"/>
    <w:rsid w:val="593613ED"/>
    <w:rsid w:val="597A03E7"/>
    <w:rsid w:val="5CC5472F"/>
    <w:rsid w:val="5CCC7C61"/>
    <w:rsid w:val="5F4CECFD"/>
    <w:rsid w:val="60950CB8"/>
    <w:rsid w:val="628CD0AE"/>
    <w:rsid w:val="62A97DF3"/>
    <w:rsid w:val="6378F9AB"/>
    <w:rsid w:val="64482D4C"/>
    <w:rsid w:val="67B92F6D"/>
    <w:rsid w:val="68489CF2"/>
    <w:rsid w:val="6CFF77F4"/>
    <w:rsid w:val="6E2ED598"/>
    <w:rsid w:val="6F0302D1"/>
    <w:rsid w:val="72A67960"/>
    <w:rsid w:val="73449DC2"/>
    <w:rsid w:val="73BEBBCC"/>
    <w:rsid w:val="744249C1"/>
    <w:rsid w:val="74B67CB7"/>
    <w:rsid w:val="750790A0"/>
    <w:rsid w:val="788F7B62"/>
    <w:rsid w:val="79FCC582"/>
    <w:rsid w:val="7B6E9705"/>
    <w:rsid w:val="7C14ACA0"/>
    <w:rsid w:val="7DBFAA10"/>
    <w:rsid w:val="7DD19012"/>
    <w:rsid w:val="7F7F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6"/>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6"/>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5"/>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32C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2C35"/>
  </w:style>
  <w:style w:type="character" w:customStyle="1" w:styleId="eop">
    <w:name w:val="eop"/>
    <w:basedOn w:val="DefaultParagraphFont"/>
    <w:rsid w:val="00732C35"/>
  </w:style>
  <w:style w:type="character" w:customStyle="1" w:styleId="contextualspellingandgrammarerror">
    <w:name w:val="contextualspellingandgrammarerror"/>
    <w:basedOn w:val="DefaultParagraphFont"/>
    <w:rsid w:val="00732C35"/>
  </w:style>
  <w:style w:type="character" w:customStyle="1" w:styleId="scxw169310449">
    <w:name w:val="scxw169310449"/>
    <w:basedOn w:val="DefaultParagraphFont"/>
    <w:rsid w:val="00732C35"/>
  </w:style>
  <w:style w:type="character" w:customStyle="1" w:styleId="advancedproofingissue">
    <w:name w:val="advancedproofingissue"/>
    <w:basedOn w:val="DefaultParagraphFont"/>
    <w:rsid w:val="00732C35"/>
  </w:style>
  <w:style w:type="paragraph" w:styleId="Revision">
    <w:name w:val="Revision"/>
    <w:hidden/>
    <w:uiPriority w:val="99"/>
    <w:semiHidden/>
    <w:rsid w:val="00160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78504">
      <w:bodyDiv w:val="1"/>
      <w:marLeft w:val="0"/>
      <w:marRight w:val="0"/>
      <w:marTop w:val="0"/>
      <w:marBottom w:val="0"/>
      <w:divBdr>
        <w:top w:val="none" w:sz="0" w:space="0" w:color="auto"/>
        <w:left w:val="none" w:sz="0" w:space="0" w:color="auto"/>
        <w:bottom w:val="none" w:sz="0" w:space="0" w:color="auto"/>
        <w:right w:val="none" w:sz="0" w:space="0" w:color="auto"/>
      </w:divBdr>
    </w:div>
    <w:div w:id="395054432">
      <w:bodyDiv w:val="1"/>
      <w:marLeft w:val="0"/>
      <w:marRight w:val="0"/>
      <w:marTop w:val="0"/>
      <w:marBottom w:val="0"/>
      <w:divBdr>
        <w:top w:val="none" w:sz="0" w:space="0" w:color="auto"/>
        <w:left w:val="none" w:sz="0" w:space="0" w:color="auto"/>
        <w:bottom w:val="none" w:sz="0" w:space="0" w:color="auto"/>
        <w:right w:val="none" w:sz="0" w:space="0" w:color="auto"/>
      </w:divBdr>
    </w:div>
    <w:div w:id="1047026687">
      <w:bodyDiv w:val="1"/>
      <w:marLeft w:val="0"/>
      <w:marRight w:val="0"/>
      <w:marTop w:val="0"/>
      <w:marBottom w:val="0"/>
      <w:divBdr>
        <w:top w:val="none" w:sz="0" w:space="0" w:color="auto"/>
        <w:left w:val="none" w:sz="0" w:space="0" w:color="auto"/>
        <w:bottom w:val="none" w:sz="0" w:space="0" w:color="auto"/>
        <w:right w:val="none" w:sz="0" w:space="0" w:color="auto"/>
      </w:divBdr>
      <w:divsChild>
        <w:div w:id="249898072">
          <w:marLeft w:val="0"/>
          <w:marRight w:val="0"/>
          <w:marTop w:val="0"/>
          <w:marBottom w:val="0"/>
          <w:divBdr>
            <w:top w:val="none" w:sz="0" w:space="0" w:color="auto"/>
            <w:left w:val="none" w:sz="0" w:space="0" w:color="auto"/>
            <w:bottom w:val="none" w:sz="0" w:space="0" w:color="auto"/>
            <w:right w:val="none" w:sz="0" w:space="0" w:color="auto"/>
          </w:divBdr>
          <w:divsChild>
            <w:div w:id="1155297345">
              <w:marLeft w:val="0"/>
              <w:marRight w:val="0"/>
              <w:marTop w:val="0"/>
              <w:marBottom w:val="0"/>
              <w:divBdr>
                <w:top w:val="none" w:sz="0" w:space="0" w:color="auto"/>
                <w:left w:val="none" w:sz="0" w:space="0" w:color="auto"/>
                <w:bottom w:val="none" w:sz="0" w:space="0" w:color="auto"/>
                <w:right w:val="none" w:sz="0" w:space="0" w:color="auto"/>
              </w:divBdr>
            </w:div>
          </w:divsChild>
        </w:div>
        <w:div w:id="661396645">
          <w:marLeft w:val="0"/>
          <w:marRight w:val="0"/>
          <w:marTop w:val="0"/>
          <w:marBottom w:val="0"/>
          <w:divBdr>
            <w:top w:val="none" w:sz="0" w:space="0" w:color="auto"/>
            <w:left w:val="none" w:sz="0" w:space="0" w:color="auto"/>
            <w:bottom w:val="none" w:sz="0" w:space="0" w:color="auto"/>
            <w:right w:val="none" w:sz="0" w:space="0" w:color="auto"/>
          </w:divBdr>
          <w:divsChild>
            <w:div w:id="1669015055">
              <w:marLeft w:val="0"/>
              <w:marRight w:val="0"/>
              <w:marTop w:val="0"/>
              <w:marBottom w:val="0"/>
              <w:divBdr>
                <w:top w:val="none" w:sz="0" w:space="0" w:color="auto"/>
                <w:left w:val="none" w:sz="0" w:space="0" w:color="auto"/>
                <w:bottom w:val="none" w:sz="0" w:space="0" w:color="auto"/>
                <w:right w:val="none" w:sz="0" w:space="0" w:color="auto"/>
              </w:divBdr>
            </w:div>
          </w:divsChild>
        </w:div>
        <w:div w:id="1906722960">
          <w:marLeft w:val="0"/>
          <w:marRight w:val="0"/>
          <w:marTop w:val="0"/>
          <w:marBottom w:val="0"/>
          <w:divBdr>
            <w:top w:val="none" w:sz="0" w:space="0" w:color="auto"/>
            <w:left w:val="none" w:sz="0" w:space="0" w:color="auto"/>
            <w:bottom w:val="none" w:sz="0" w:space="0" w:color="auto"/>
            <w:right w:val="none" w:sz="0" w:space="0" w:color="auto"/>
          </w:divBdr>
          <w:divsChild>
            <w:div w:id="75709731">
              <w:marLeft w:val="0"/>
              <w:marRight w:val="0"/>
              <w:marTop w:val="0"/>
              <w:marBottom w:val="0"/>
              <w:divBdr>
                <w:top w:val="none" w:sz="0" w:space="0" w:color="auto"/>
                <w:left w:val="none" w:sz="0" w:space="0" w:color="auto"/>
                <w:bottom w:val="none" w:sz="0" w:space="0" w:color="auto"/>
                <w:right w:val="none" w:sz="0" w:space="0" w:color="auto"/>
              </w:divBdr>
            </w:div>
          </w:divsChild>
        </w:div>
        <w:div w:id="1947303107">
          <w:marLeft w:val="0"/>
          <w:marRight w:val="0"/>
          <w:marTop w:val="0"/>
          <w:marBottom w:val="0"/>
          <w:divBdr>
            <w:top w:val="none" w:sz="0" w:space="0" w:color="auto"/>
            <w:left w:val="none" w:sz="0" w:space="0" w:color="auto"/>
            <w:bottom w:val="none" w:sz="0" w:space="0" w:color="auto"/>
            <w:right w:val="none" w:sz="0" w:space="0" w:color="auto"/>
          </w:divBdr>
          <w:divsChild>
            <w:div w:id="1729914626">
              <w:marLeft w:val="0"/>
              <w:marRight w:val="0"/>
              <w:marTop w:val="0"/>
              <w:marBottom w:val="0"/>
              <w:divBdr>
                <w:top w:val="none" w:sz="0" w:space="0" w:color="auto"/>
                <w:left w:val="none" w:sz="0" w:space="0" w:color="auto"/>
                <w:bottom w:val="none" w:sz="0" w:space="0" w:color="auto"/>
                <w:right w:val="none" w:sz="0" w:space="0" w:color="auto"/>
              </w:divBdr>
            </w:div>
            <w:div w:id="1402170912">
              <w:marLeft w:val="0"/>
              <w:marRight w:val="0"/>
              <w:marTop w:val="0"/>
              <w:marBottom w:val="0"/>
              <w:divBdr>
                <w:top w:val="none" w:sz="0" w:space="0" w:color="auto"/>
                <w:left w:val="none" w:sz="0" w:space="0" w:color="auto"/>
                <w:bottom w:val="none" w:sz="0" w:space="0" w:color="auto"/>
                <w:right w:val="none" w:sz="0" w:space="0" w:color="auto"/>
              </w:divBdr>
            </w:div>
          </w:divsChild>
        </w:div>
        <w:div w:id="1681346429">
          <w:marLeft w:val="0"/>
          <w:marRight w:val="0"/>
          <w:marTop w:val="0"/>
          <w:marBottom w:val="0"/>
          <w:divBdr>
            <w:top w:val="none" w:sz="0" w:space="0" w:color="auto"/>
            <w:left w:val="none" w:sz="0" w:space="0" w:color="auto"/>
            <w:bottom w:val="none" w:sz="0" w:space="0" w:color="auto"/>
            <w:right w:val="none" w:sz="0" w:space="0" w:color="auto"/>
          </w:divBdr>
          <w:divsChild>
            <w:div w:id="2010669599">
              <w:marLeft w:val="0"/>
              <w:marRight w:val="0"/>
              <w:marTop w:val="0"/>
              <w:marBottom w:val="0"/>
              <w:divBdr>
                <w:top w:val="none" w:sz="0" w:space="0" w:color="auto"/>
                <w:left w:val="none" w:sz="0" w:space="0" w:color="auto"/>
                <w:bottom w:val="none" w:sz="0" w:space="0" w:color="auto"/>
                <w:right w:val="none" w:sz="0" w:space="0" w:color="auto"/>
              </w:divBdr>
            </w:div>
          </w:divsChild>
        </w:div>
        <w:div w:id="923490996">
          <w:marLeft w:val="0"/>
          <w:marRight w:val="0"/>
          <w:marTop w:val="0"/>
          <w:marBottom w:val="0"/>
          <w:divBdr>
            <w:top w:val="none" w:sz="0" w:space="0" w:color="auto"/>
            <w:left w:val="none" w:sz="0" w:space="0" w:color="auto"/>
            <w:bottom w:val="none" w:sz="0" w:space="0" w:color="auto"/>
            <w:right w:val="none" w:sz="0" w:space="0" w:color="auto"/>
          </w:divBdr>
          <w:divsChild>
            <w:div w:id="264578267">
              <w:marLeft w:val="0"/>
              <w:marRight w:val="0"/>
              <w:marTop w:val="0"/>
              <w:marBottom w:val="0"/>
              <w:divBdr>
                <w:top w:val="none" w:sz="0" w:space="0" w:color="auto"/>
                <w:left w:val="none" w:sz="0" w:space="0" w:color="auto"/>
                <w:bottom w:val="none" w:sz="0" w:space="0" w:color="auto"/>
                <w:right w:val="none" w:sz="0" w:space="0" w:color="auto"/>
              </w:divBdr>
            </w:div>
            <w:div w:id="1903368118">
              <w:marLeft w:val="0"/>
              <w:marRight w:val="0"/>
              <w:marTop w:val="0"/>
              <w:marBottom w:val="0"/>
              <w:divBdr>
                <w:top w:val="none" w:sz="0" w:space="0" w:color="auto"/>
                <w:left w:val="none" w:sz="0" w:space="0" w:color="auto"/>
                <w:bottom w:val="none" w:sz="0" w:space="0" w:color="auto"/>
                <w:right w:val="none" w:sz="0" w:space="0" w:color="auto"/>
              </w:divBdr>
            </w:div>
          </w:divsChild>
        </w:div>
        <w:div w:id="1602376217">
          <w:marLeft w:val="0"/>
          <w:marRight w:val="0"/>
          <w:marTop w:val="0"/>
          <w:marBottom w:val="0"/>
          <w:divBdr>
            <w:top w:val="none" w:sz="0" w:space="0" w:color="auto"/>
            <w:left w:val="none" w:sz="0" w:space="0" w:color="auto"/>
            <w:bottom w:val="none" w:sz="0" w:space="0" w:color="auto"/>
            <w:right w:val="none" w:sz="0" w:space="0" w:color="auto"/>
          </w:divBdr>
          <w:divsChild>
            <w:div w:id="1335911307">
              <w:marLeft w:val="0"/>
              <w:marRight w:val="0"/>
              <w:marTop w:val="0"/>
              <w:marBottom w:val="0"/>
              <w:divBdr>
                <w:top w:val="none" w:sz="0" w:space="0" w:color="auto"/>
                <w:left w:val="none" w:sz="0" w:space="0" w:color="auto"/>
                <w:bottom w:val="none" w:sz="0" w:space="0" w:color="auto"/>
                <w:right w:val="none" w:sz="0" w:space="0" w:color="auto"/>
              </w:divBdr>
            </w:div>
          </w:divsChild>
        </w:div>
        <w:div w:id="933168423">
          <w:marLeft w:val="0"/>
          <w:marRight w:val="0"/>
          <w:marTop w:val="0"/>
          <w:marBottom w:val="0"/>
          <w:divBdr>
            <w:top w:val="none" w:sz="0" w:space="0" w:color="auto"/>
            <w:left w:val="none" w:sz="0" w:space="0" w:color="auto"/>
            <w:bottom w:val="none" w:sz="0" w:space="0" w:color="auto"/>
            <w:right w:val="none" w:sz="0" w:space="0" w:color="auto"/>
          </w:divBdr>
          <w:divsChild>
            <w:div w:id="799297709">
              <w:marLeft w:val="0"/>
              <w:marRight w:val="0"/>
              <w:marTop w:val="0"/>
              <w:marBottom w:val="0"/>
              <w:divBdr>
                <w:top w:val="none" w:sz="0" w:space="0" w:color="auto"/>
                <w:left w:val="none" w:sz="0" w:space="0" w:color="auto"/>
                <w:bottom w:val="none" w:sz="0" w:space="0" w:color="auto"/>
                <w:right w:val="none" w:sz="0" w:space="0" w:color="auto"/>
              </w:divBdr>
            </w:div>
            <w:div w:id="338969019">
              <w:marLeft w:val="0"/>
              <w:marRight w:val="0"/>
              <w:marTop w:val="0"/>
              <w:marBottom w:val="0"/>
              <w:divBdr>
                <w:top w:val="none" w:sz="0" w:space="0" w:color="auto"/>
                <w:left w:val="none" w:sz="0" w:space="0" w:color="auto"/>
                <w:bottom w:val="none" w:sz="0" w:space="0" w:color="auto"/>
                <w:right w:val="none" w:sz="0" w:space="0" w:color="auto"/>
              </w:divBdr>
            </w:div>
          </w:divsChild>
        </w:div>
        <w:div w:id="1798182943">
          <w:marLeft w:val="0"/>
          <w:marRight w:val="0"/>
          <w:marTop w:val="0"/>
          <w:marBottom w:val="0"/>
          <w:divBdr>
            <w:top w:val="none" w:sz="0" w:space="0" w:color="auto"/>
            <w:left w:val="none" w:sz="0" w:space="0" w:color="auto"/>
            <w:bottom w:val="none" w:sz="0" w:space="0" w:color="auto"/>
            <w:right w:val="none" w:sz="0" w:space="0" w:color="auto"/>
          </w:divBdr>
          <w:divsChild>
            <w:div w:id="680662761">
              <w:marLeft w:val="0"/>
              <w:marRight w:val="0"/>
              <w:marTop w:val="0"/>
              <w:marBottom w:val="0"/>
              <w:divBdr>
                <w:top w:val="none" w:sz="0" w:space="0" w:color="auto"/>
                <w:left w:val="none" w:sz="0" w:space="0" w:color="auto"/>
                <w:bottom w:val="none" w:sz="0" w:space="0" w:color="auto"/>
                <w:right w:val="none" w:sz="0" w:space="0" w:color="auto"/>
              </w:divBdr>
            </w:div>
          </w:divsChild>
        </w:div>
        <w:div w:id="371422146">
          <w:marLeft w:val="0"/>
          <w:marRight w:val="0"/>
          <w:marTop w:val="0"/>
          <w:marBottom w:val="0"/>
          <w:divBdr>
            <w:top w:val="none" w:sz="0" w:space="0" w:color="auto"/>
            <w:left w:val="none" w:sz="0" w:space="0" w:color="auto"/>
            <w:bottom w:val="none" w:sz="0" w:space="0" w:color="auto"/>
            <w:right w:val="none" w:sz="0" w:space="0" w:color="auto"/>
          </w:divBdr>
          <w:divsChild>
            <w:div w:id="2101365572">
              <w:marLeft w:val="0"/>
              <w:marRight w:val="0"/>
              <w:marTop w:val="0"/>
              <w:marBottom w:val="0"/>
              <w:divBdr>
                <w:top w:val="none" w:sz="0" w:space="0" w:color="auto"/>
                <w:left w:val="none" w:sz="0" w:space="0" w:color="auto"/>
                <w:bottom w:val="none" w:sz="0" w:space="0" w:color="auto"/>
                <w:right w:val="none" w:sz="0" w:space="0" w:color="auto"/>
              </w:divBdr>
            </w:div>
          </w:divsChild>
        </w:div>
        <w:div w:id="229661699">
          <w:marLeft w:val="0"/>
          <w:marRight w:val="0"/>
          <w:marTop w:val="0"/>
          <w:marBottom w:val="0"/>
          <w:divBdr>
            <w:top w:val="none" w:sz="0" w:space="0" w:color="auto"/>
            <w:left w:val="none" w:sz="0" w:space="0" w:color="auto"/>
            <w:bottom w:val="none" w:sz="0" w:space="0" w:color="auto"/>
            <w:right w:val="none" w:sz="0" w:space="0" w:color="auto"/>
          </w:divBdr>
          <w:divsChild>
            <w:div w:id="324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3.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Agbayani, Nicole (TTX)</cp:lastModifiedBy>
  <cp:revision>2</cp:revision>
  <cp:lastPrinted>2023-08-30T21:00:00Z</cp:lastPrinted>
  <dcterms:created xsi:type="dcterms:W3CDTF">2023-11-03T20:18:00Z</dcterms:created>
  <dcterms:modified xsi:type="dcterms:W3CDTF">2023-11-03T20:18:00Z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